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  <w:bCs w:val="1"/>
        </w:rPr>
        <w:t>70:04:07:07.  Specific requirements for signs.</w:t>
      </w:r>
      <w:r>
        <w:t xml:space="preserve"> The design, style</w:t>
      </w:r>
      <w:r>
        <w:rPr>
          <w:lang w:val="en-US" w:bidi="en-US" w:eastAsia="en-US"/>
        </w:rPr>
        <w:t>,</w:t>
      </w:r>
      <w:r>
        <w:t xml:space="preserve"> and size of lettering</w:t>
      </w:r>
      <w:r>
        <w:rPr>
          <w:lang w:val="en-US" w:bidi="en-US" w:eastAsia="en-US"/>
        </w:rPr>
        <w:t>;</w:t>
      </w:r>
      <w:r>
        <w:t xml:space="preserve"> arrangement and size of signs</w:t>
      </w:r>
      <w:r>
        <w:rPr>
          <w:lang w:val="en-US" w:bidi="en-US" w:eastAsia="en-US"/>
        </w:rPr>
        <w:t>;</w:t>
      </w:r>
      <w:r>
        <w:t xml:space="preserve"> advance signing</w:t>
      </w:r>
      <w:r>
        <w:rPr>
          <w:lang w:val="en-US" w:bidi="en-US" w:eastAsia="en-US"/>
        </w:rPr>
        <w:t>;</w:t>
      </w:r>
      <w:r>
        <w:t xml:space="preserve"> and sign locations </w:t>
      </w:r>
      <w:r>
        <w:rPr>
          <w:lang w:val="en-US" w:bidi="en-US" w:eastAsia="en-US"/>
        </w:rPr>
        <w:t>must</w:t>
      </w:r>
      <w:r>
        <w:t xml:space="preserve"> conform to requirements in </w:t>
      </w:r>
      <w:r>
        <w:rPr>
          <w:color w:val="000000"/>
          <w:u w:val="none"/>
        </w:rPr>
        <w:t>Part 2 of the Manual on Uniform Traffic Control Devices for Streets and Highways, Eleventh Edition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  <w:bCs w:val="1"/>
        </w:rPr>
        <w:t>Source:</w:t>
      </w:r>
      <w:r>
        <w:t xml:space="preserve"> 20 SDR 96, effective December 29, 1993; 39 SDR 120, effective January 13, 2013</w:t>
      </w:r>
      <w:r>
        <w:rPr>
          <w:lang w:val="en-US" w:bidi="en-US" w:eastAsia="en-US"/>
        </w:rPr>
        <w:t xml:space="preserve">; 51 SDR 52, effective </w:t>
      </w:r>
      <w:r>
        <w:rPr>
          <w:lang w:val="en-US" w:bidi="en-US" w:eastAsia="en-US"/>
        </w:rPr>
        <w:t>November 11, 2024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  <w:bCs w:val="1"/>
        </w:rPr>
        <w:t>General Authority:</w:t>
      </w:r>
      <w:r>
        <w:t xml:space="preserve"> SDCL 31-29-80.1.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  <w:bCs w:val="1"/>
        </w:rPr>
        <w:t>Law Implemented:</w:t>
      </w:r>
      <w:r>
        <w:t xml:space="preserve"> SDCL 31-29-80.1.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  <w:bCs w:val="1"/>
        </w:rPr>
        <w:t>Reference:</w:t>
      </w:r>
      <w:r>
        <w:t xml:space="preserve"> </w:t>
      </w:r>
      <w:r>
        <w:rPr>
          <w:color w:val="000000"/>
          <w:u w:val="none"/>
        </w:rPr>
        <w:t>"Signs," Part</w:t>
      </w:r>
      <w:r>
        <w:rPr>
          <w:color w:val="000000"/>
          <w:u w:val="none"/>
        </w:rPr>
        <w:t xml:space="preserve"> 2, </w:t>
      </w:r>
      <w:r>
        <w:rPr>
          <w:b w:val="1"/>
          <w:color w:val="000000"/>
          <w:u w:val="none"/>
        </w:rPr>
        <w:t>Manual on Uniform Traffic Control Devices for Streets and Highways, Eleventh Edition</w:t>
      </w:r>
      <w:r>
        <w:rPr>
          <w:color w:val="000000"/>
          <w:u w:val="none"/>
        </w:rPr>
        <w:t>, December 2023, Federal Highway Administration, U. S. Department of Transportation</w:t>
      </w:r>
      <w:r>
        <w:rPr>
          <w:color w:val="000000"/>
          <w:u w:val="none"/>
        </w:rPr>
        <w:t xml:space="preserve">. Copies may be </w:t>
      </w:r>
      <w:r>
        <w:rPr>
          <w:color w:val="000000"/>
          <w:u w:val="none"/>
        </w:rPr>
        <w:t xml:space="preserve">viewed and printed free of charge at: </w:t>
      </w:r>
      <w:bookmarkStart w:id="0" w:name="_Hlk174009498"/>
      <w:hyperlink xmlns:r="http://schemas.openxmlformats.org/officeDocument/2006/relationships" r:id="R2">
        <w:r>
          <w:rPr>
            <w:rStyle w:val="C2"/>
            <w:u/>
          </w:rPr>
          <w:t>https://mutcd.fhwa.dot.gov/pdfs/11th_Edition/mutcd11thedition.pdf</w:t>
        </w:r>
      </w:hyperlink>
      <w:r>
        <w:rPr>
          <w:color w:val="000000"/>
          <w:u w:val="none"/>
        </w:rPr>
        <w:t>.</w:t>
      </w:r>
      <w:bookmarkEnd w:id="0"/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sz w:val="24"/>
      <w:szCs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2" Type="http://schemas.openxmlformats.org/officeDocument/2006/relationships/hyperlink" Target="https://mutcd.fhwa.dot.gov/pdfs/11th_Edition/mutcd11thedition.pdf" TargetMode="External" /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2013-01-14T15:31:00Z</dcterms:created>
  <cp:lastModifiedBy>Kelly Thompson</cp:lastModifiedBy>
  <dcterms:modified xsi:type="dcterms:W3CDTF">2024-11-01T15:13:31Z</dcterms:modified>
  <cp:revision>5</cp:revision>
</cp:coreProperties>
</file>