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70:05:01:01.  Terms.</w:t>
      </w:r>
      <w:r>
        <w:rPr>
          <w:rFonts w:ascii="Times New Roman" w:hAnsi="Times New Roman"/>
          <w:sz w:val="24"/>
        </w:rPr>
        <w:t xml:space="preserve"> Terms </w:t>
      </w:r>
      <w:r>
        <w:rPr>
          <w:rFonts w:ascii="Times New Roman" w:hAnsi="Times New Roman"/>
          <w:sz w:val="24"/>
          <w:lang w:val="en-US" w:bidi="en-US" w:eastAsia="en-US"/>
        </w:rPr>
        <w:t>used in this article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(1)  "Board</w:t>
      </w:r>
      <w:r>
        <w:rPr>
          <w:rFonts w:ascii="Times New Roman" w:hAnsi="Times New Roman"/>
          <w:sz w:val="24"/>
          <w:lang w:val="en-US" w:bidi="en-US" w:eastAsia="en-US"/>
        </w:rPr>
        <w:t>" the South Dakota State Railroad Board;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"Department</w:t>
      </w:r>
      <w:r>
        <w:rPr>
          <w:rFonts w:ascii="Times New Roman" w:hAnsi="Times New Roman"/>
          <w:sz w:val="24"/>
          <w:lang w:val="en-US" w:bidi="en-US" w:eastAsia="en-US"/>
        </w:rPr>
        <w:t>" the South Dakota Department of Transportation.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8 SDR 35, effective October 4, 1981; 13 SDR 129, 13 SDR 134, effective July 1, 1987</w:t>
      </w:r>
      <w:r>
        <w:rPr>
          <w:rFonts w:ascii="Times New Roman" w:hAnsi="Times New Roman"/>
          <w:sz w:val="24"/>
          <w:lang w:val="en-US" w:bidi="en-US" w:eastAsia="en-US"/>
        </w:rPr>
        <w:t>; 49 SDR 47, effective November 21,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1-44-30, 10-28-21.6, 49-16C-3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1-44-</w:t>
      </w:r>
      <w:r>
        <w:rPr>
          <w:rFonts w:ascii="Times New Roman" w:hAnsi="Times New Roman"/>
          <w:sz w:val="24"/>
          <w:lang w:val="en-US" w:bidi="en-US" w:eastAsia="en-US"/>
        </w:rPr>
        <w:t>30, 10-28-21.6, 49-16C-3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2005-04-08T16:41:00Z</dcterms:created>
  <cp:lastModifiedBy>Kelly Thompson</cp:lastModifiedBy>
  <dcterms:modified xsi:type="dcterms:W3CDTF">2022-11-09T22:22:10Z</dcterms:modified>
  <cp:revision>6</cp:revision>
  <dc:title>CHAPTER 70:05:01</dc:title>
</cp:coreProperties>
</file>