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70:05:03:07.  </w:t>
      </w:r>
      <w:r>
        <w:rPr>
          <w:rFonts w:ascii="Times New Roman" w:hAnsi="Times New Roman"/>
          <w:b w:val="1"/>
          <w:sz w:val="24"/>
          <w:lang w:val="en-US" w:bidi="en-US" w:eastAsia="en-US"/>
        </w:rPr>
        <w:t>Loan agreement and time restrictions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The applicant must comply with any conditions required by the board before approval of the application is given. Within </w:t>
      </w:r>
      <w:r>
        <w:rPr>
          <w:rFonts w:ascii="Times New Roman" w:hAnsi="Times New Roman"/>
          <w:sz w:val="24"/>
          <w:lang w:val="en-US" w:bidi="en-US" w:eastAsia="en-US"/>
        </w:rPr>
        <w:t>nin</w:t>
      </w:r>
      <w:r>
        <w:rPr>
          <w:rFonts w:ascii="Times New Roman" w:hAnsi="Times New Roman"/>
          <w:sz w:val="24"/>
          <w:lang w:val="en-US" w:bidi="en-US" w:eastAsia="en-US"/>
        </w:rPr>
        <w:t>ety</w:t>
      </w:r>
      <w:r>
        <w:rPr>
          <w:rFonts w:ascii="Times New Roman" w:hAnsi="Times New Roman"/>
          <w:sz w:val="24"/>
        </w:rPr>
        <w:t xml:space="preserve"> days after the board approves the loan, the applicant </w:t>
      </w:r>
      <w:r>
        <w:rPr>
          <w:rFonts w:ascii="Times New Roman" w:hAnsi="Times New Roman"/>
          <w:sz w:val="24"/>
          <w:lang w:val="en-US" w:bidi="en-US" w:eastAsia="en-US"/>
        </w:rPr>
        <w:t xml:space="preserve">shall execute a </w:t>
      </w:r>
      <w:r>
        <w:rPr>
          <w:rFonts w:ascii="Times New Roman" w:hAnsi="Times New Roman"/>
          <w:sz w:val="24"/>
          <w:lang w:val="en-US" w:bidi="en-US" w:eastAsia="en-US"/>
        </w:rPr>
        <w:t>loan agreement with the department</w:t>
      </w:r>
      <w:r>
        <w:rPr>
          <w:rFonts w:ascii="Times New Roman" w:hAnsi="Times New Roman"/>
          <w:sz w:val="24"/>
        </w:rPr>
        <w:t xml:space="preserve">. </w:t>
      </w:r>
      <w:r>
        <w:rPr>
          <w:rFonts w:ascii="Times New Roman" w:hAnsi="Times New Roman"/>
          <w:sz w:val="24"/>
          <w:lang w:val="en-US" w:bidi="en-US" w:eastAsia="en-US"/>
        </w:rPr>
        <w:t>The loan agreement must contain the rights and responsibilities of th</w:t>
      </w:r>
      <w:r>
        <w:rPr>
          <w:rFonts w:ascii="Times New Roman" w:hAnsi="Times New Roman"/>
          <w:sz w:val="24"/>
          <w:lang w:val="en-US" w:bidi="en-US" w:eastAsia="en-US"/>
        </w:rPr>
        <w:t>e parties and the terms and conditions of the loan. If mitigating circums</w:t>
      </w:r>
      <w:r>
        <w:rPr>
          <w:rFonts w:ascii="Times New Roman" w:hAnsi="Times New Roman"/>
          <w:sz w:val="24"/>
          <w:lang w:val="en-US" w:bidi="en-US" w:eastAsia="en-US"/>
        </w:rPr>
        <w:t>tances p</w:t>
      </w:r>
      <w:r>
        <w:rPr>
          <w:rFonts w:ascii="Times New Roman" w:hAnsi="Times New Roman"/>
          <w:sz w:val="24"/>
          <w:lang w:val="en-US" w:bidi="en-US" w:eastAsia="en-US"/>
        </w:rPr>
        <w:t xml:space="preserve">revent the execution of a loan agreement within the ninety-day period, the board may grant an extension of time. </w:t>
      </w:r>
      <w:r>
        <w:rPr>
          <w:rFonts w:ascii="Times New Roman" w:hAnsi="Times New Roman"/>
          <w:sz w:val="24"/>
        </w:rPr>
        <w:t xml:space="preserve">Within </w:t>
      </w:r>
      <w:r>
        <w:rPr>
          <w:rFonts w:ascii="Times New Roman" w:hAnsi="Times New Roman"/>
          <w:sz w:val="24"/>
          <w:lang w:val="en-US" w:bidi="en-US" w:eastAsia="en-US"/>
        </w:rPr>
        <w:t>six</w:t>
      </w:r>
      <w:r>
        <w:rPr>
          <w:rFonts w:ascii="Times New Roman" w:hAnsi="Times New Roman"/>
          <w:sz w:val="24"/>
        </w:rPr>
        <w:t xml:space="preserve"> months after </w:t>
      </w:r>
      <w:r>
        <w:rPr>
          <w:rFonts w:ascii="Times New Roman" w:hAnsi="Times New Roman"/>
          <w:sz w:val="24"/>
          <w:lang w:val="en-US" w:bidi="en-US" w:eastAsia="en-US"/>
        </w:rPr>
        <w:t>the execution of the loan agreement</w:t>
      </w:r>
      <w:r>
        <w:rPr>
          <w:rFonts w:ascii="Times New Roman" w:hAnsi="Times New Roman"/>
          <w:sz w:val="24"/>
        </w:rPr>
        <w:t xml:space="preserve">, the applicant </w:t>
      </w:r>
      <w:r>
        <w:rPr>
          <w:rFonts w:ascii="Times New Roman" w:hAnsi="Times New Roman"/>
          <w:sz w:val="24"/>
          <w:lang w:val="en-US" w:bidi="en-US" w:eastAsia="en-US"/>
        </w:rPr>
        <w:t>s</w:t>
      </w:r>
      <w:r>
        <w:rPr>
          <w:rFonts w:ascii="Times New Roman" w:hAnsi="Times New Roman"/>
          <w:sz w:val="24"/>
          <w:lang w:val="en-US" w:bidi="en-US" w:eastAsia="en-US"/>
        </w:rPr>
        <w:t>hall</w:t>
      </w:r>
      <w:r>
        <w:rPr>
          <w:rFonts w:ascii="Times New Roman" w:hAnsi="Times New Roman"/>
          <w:sz w:val="24"/>
        </w:rPr>
        <w:t xml:space="preserve"> commence </w:t>
      </w:r>
      <w:r>
        <w:rPr>
          <w:rFonts w:ascii="Times New Roman" w:hAnsi="Times New Roman"/>
          <w:sz w:val="24"/>
          <w:lang w:val="en-US" w:bidi="en-US" w:eastAsia="en-US"/>
        </w:rPr>
        <w:t xml:space="preserve">construction of </w:t>
      </w:r>
      <w:r>
        <w:rPr>
          <w:rFonts w:ascii="Times New Roman" w:hAnsi="Times New Roman"/>
          <w:sz w:val="24"/>
        </w:rPr>
        <w:t xml:space="preserve">the project. If mitigating circumstances prevent starting the project and a diligent effort has been made, an applicant may apply to the board for an extension of time. The request for extension must be submitted to the </w:t>
      </w:r>
      <w:r>
        <w:rPr>
          <w:rFonts w:ascii="Times New Roman" w:hAnsi="Times New Roman"/>
          <w:sz w:val="24"/>
          <w:lang w:val="en-US" w:bidi="en-US" w:eastAsia="en-US"/>
        </w:rPr>
        <w:t>secretary of the department</w:t>
      </w:r>
      <w:r>
        <w:rPr>
          <w:rFonts w:ascii="Times New Roman" w:hAnsi="Times New Roman"/>
          <w:sz w:val="24"/>
        </w:rPr>
        <w:t xml:space="preserve"> prior to the expiration of the </w:t>
      </w:r>
      <w:r>
        <w:rPr>
          <w:rFonts w:ascii="Times New Roman" w:hAnsi="Times New Roman"/>
          <w:sz w:val="24"/>
          <w:lang w:val="en-US" w:bidi="en-US" w:eastAsia="en-US"/>
        </w:rPr>
        <w:t>six</w:t>
      </w:r>
      <w:r>
        <w:rPr>
          <w:rFonts w:ascii="Times New Roman" w:hAnsi="Times New Roman"/>
          <w:sz w:val="24"/>
        </w:rPr>
        <w:t>-month period</w:t>
      </w:r>
      <w:r>
        <w:rPr>
          <w:rFonts w:ascii="Times New Roman" w:hAnsi="Times New Roman"/>
          <w:sz w:val="24"/>
          <w:lang w:val="en-US" w:bidi="en-US" w:eastAsia="en-US"/>
        </w:rPr>
        <w:t xml:space="preserve"> unless the board waives th</w:t>
      </w:r>
      <w:r>
        <w:rPr>
          <w:rFonts w:ascii="Times New Roman" w:hAnsi="Times New Roman"/>
          <w:sz w:val="24"/>
          <w:lang w:val="en-US" w:bidi="en-US" w:eastAsia="en-US"/>
        </w:rPr>
        <w:t>is requirement</w:t>
      </w:r>
      <w:r>
        <w:rPr>
          <w:rFonts w:ascii="Times New Roman" w:hAnsi="Times New Roman"/>
          <w:sz w:val="24"/>
        </w:rPr>
        <w:t>. The board shall decide the length of the extension period based on the mitigating circumstances.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19 SDR 107, effective January 24, 1993</w:t>
      </w:r>
      <w:r>
        <w:rPr>
          <w:rFonts w:ascii="Times New Roman" w:hAnsi="Times New Roman"/>
          <w:sz w:val="24"/>
          <w:lang w:val="en-US" w:bidi="en-US" w:eastAsia="en-US"/>
        </w:rPr>
        <w:t>; 48 SDR 47, effective November 21, 2022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49-16C-3.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49-16C-3.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2005-04-08T18:57:00Z</dcterms:created>
  <cp:lastModifiedBy>Kelly Thompson</cp:lastModifiedBy>
  <dcterms:modified xsi:type="dcterms:W3CDTF">2022-11-09T22:39:44Z</dcterms:modified>
  <cp:revision>5</cp:revision>
  <dc:title>CHAPTER 70:05:02</dc:title>
</cp:coreProperties>
</file>