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3742498E" Type="http://schemas.openxmlformats.org/officeDocument/2006/relationships/officeDocument" Target="/word/document.xml" /><Relationship Id="coreR3742498E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70:06:01:02.  Federal trans</w:t>
      </w:r>
      <w:r>
        <w:rPr>
          <w:rFonts w:ascii="Times New Roman" w:hAnsi="Times New Roman"/>
          <w:b w:val="1"/>
          <w:sz w:val="24"/>
          <w:lang w:val="en-US" w:bidi="en-US" w:eastAsia="en-US"/>
        </w:rPr>
        <w:t>i</w:t>
      </w:r>
      <w:r>
        <w:rPr>
          <w:rFonts w:ascii="Times New Roman" w:hAnsi="Times New Roman"/>
          <w:b w:val="1"/>
          <w:sz w:val="24"/>
        </w:rPr>
        <w:t>t</w:t>
      </w:r>
      <w:r>
        <w:rPr>
          <w:rFonts w:ascii="Times New Roman" w:hAnsi="Times New Roman"/>
          <w:b w:val="1"/>
          <w:sz w:val="24"/>
        </w:rPr>
        <w:t xml:space="preserve"> grants eligible for state matching funds.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 xml:space="preserve">Grantees receiving </w:t>
      </w:r>
      <w:r>
        <w:rPr>
          <w:rFonts w:ascii="Times New Roman" w:hAnsi="Times New Roman"/>
          <w:sz w:val="24"/>
          <w:lang w:val="en-US" w:bidi="en-US" w:eastAsia="en-US"/>
        </w:rPr>
        <w:t>t</w:t>
      </w:r>
      <w:r>
        <w:rPr>
          <w:rFonts w:ascii="Times New Roman" w:hAnsi="Times New Roman"/>
          <w:sz w:val="24"/>
        </w:rPr>
        <w:t xml:space="preserve">he following federal transit grants are eligible for state matching funds from the </w:t>
      </w:r>
      <w:r>
        <w:rPr>
          <w:rFonts w:ascii="Times New Roman" w:hAnsi="Times New Roman"/>
          <w:sz w:val="24"/>
          <w:lang w:val="en-US" w:bidi="en-US" w:eastAsia="en-US"/>
        </w:rPr>
        <w:t>state highway</w:t>
      </w:r>
      <w:r>
        <w:rPr>
          <w:rFonts w:ascii="Times New Roman" w:hAnsi="Times New Roman"/>
          <w:sz w:val="24"/>
        </w:rPr>
        <w:t xml:space="preserve"> fund: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</w:t>
      </w:r>
      <w:r>
        <w:rPr>
          <w:rFonts w:ascii="Times New Roman" w:hAnsi="Times New Roman"/>
          <w:sz w:val="24"/>
        </w:rPr>
        <w:t>Urban public transit grants for capital purchases and operating expenses as authorized under 49 U.S.C.</w:t>
      </w:r>
      <w:r>
        <w:rPr>
          <w:rFonts w:ascii="Times New Roman" w:hAnsi="Times New Roman"/>
          <w:sz w:val="24"/>
        </w:rPr>
        <w:t xml:space="preserve"> § </w:t>
      </w:r>
      <w:r>
        <w:rPr>
          <w:rFonts w:ascii="Times New Roman" w:hAnsi="Times New Roman"/>
          <w:sz w:val="24"/>
          <w:lang w:val="en-US" w:bidi="en-US" w:eastAsia="en-US"/>
        </w:rPr>
        <w:t>53</w:t>
      </w:r>
      <w:r>
        <w:rPr>
          <w:rFonts w:ascii="Times New Roman" w:hAnsi="Times New Roman"/>
          <w:sz w:val="24"/>
        </w:rPr>
        <w:t>07</w:t>
      </w:r>
      <w:r>
        <w:rPr>
          <w:rFonts w:ascii="Times New Roman" w:hAnsi="Times New Roman"/>
          <w:sz w:val="24"/>
        </w:rPr>
        <w:t>;</w:t>
      </w:r>
      <w:r>
        <w:rPr>
          <w:rFonts w:ascii="Times New Roman" w:hAnsi="Times New Roman"/>
          <w:sz w:val="24"/>
          <w:lang w:val="en-US" w:bidi="en-US" w:eastAsia="en-US"/>
        </w:rPr>
        <w:t xml:space="preserve">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2</w:t>
      </w:r>
      <w:r>
        <w:rPr>
          <w:rFonts w:ascii="Times New Roman" w:hAnsi="Times New Roman"/>
          <w:sz w:val="24"/>
        </w:rPr>
        <w:t xml:space="preserve">)  Rural </w:t>
      </w:r>
      <w:r>
        <w:rPr>
          <w:rFonts w:ascii="Times New Roman" w:hAnsi="Times New Roman"/>
          <w:sz w:val="24"/>
          <w:lang w:val="en-US" w:bidi="en-US" w:eastAsia="en-US"/>
        </w:rPr>
        <w:t>area</w:t>
      </w:r>
      <w:r>
        <w:rPr>
          <w:rFonts w:ascii="Times New Roman" w:hAnsi="Times New Roman"/>
          <w:sz w:val="24"/>
        </w:rPr>
        <w:t xml:space="preserve"> transit grants for </w:t>
      </w:r>
      <w:r>
        <w:rPr>
          <w:rFonts w:ascii="Times New Roman" w:hAnsi="Times New Roman"/>
          <w:sz w:val="24"/>
        </w:rPr>
        <w:t xml:space="preserve">operating </w:t>
      </w:r>
      <w:r>
        <w:rPr>
          <w:rFonts w:ascii="Times New Roman" w:hAnsi="Times New Roman"/>
          <w:sz w:val="24"/>
          <w:lang w:val="en-US" w:bidi="en-US" w:eastAsia="en-US"/>
        </w:rPr>
        <w:t>expenses</w:t>
      </w:r>
      <w:r>
        <w:rPr>
          <w:rFonts w:ascii="Times New Roman" w:hAnsi="Times New Roman"/>
          <w:sz w:val="24"/>
        </w:rPr>
        <w:t xml:space="preserve"> and transit administration expenses as authorized under 49 U.S.C.</w:t>
      </w:r>
      <w:r>
        <w:rPr>
          <w:rFonts w:ascii="Times New Roman" w:hAnsi="Times New Roman"/>
          <w:sz w:val="24"/>
        </w:rPr>
        <w:t xml:space="preserve"> § </w:t>
      </w:r>
      <w:r>
        <w:rPr>
          <w:rFonts w:ascii="Times New Roman" w:hAnsi="Times New Roman"/>
          <w:sz w:val="24"/>
          <w:lang w:val="en-US" w:bidi="en-US" w:eastAsia="en-US"/>
        </w:rPr>
        <w:t>5</w:t>
      </w:r>
      <w:r>
        <w:rPr>
          <w:rFonts w:ascii="Times New Roman" w:hAnsi="Times New Roman"/>
          <w:sz w:val="24"/>
          <w:lang w:val="en-US" w:bidi="en-US" w:eastAsia="en-US"/>
        </w:rPr>
        <w:t>3</w:t>
      </w:r>
      <w:r>
        <w:rPr>
          <w:rFonts w:ascii="Times New Roman" w:hAnsi="Times New Roman"/>
          <w:sz w:val="24"/>
        </w:rPr>
        <w:t>1</w:t>
      </w:r>
      <w:r>
        <w:rPr>
          <w:rFonts w:ascii="Times New Roman" w:hAnsi="Times New Roman"/>
          <w:sz w:val="24"/>
          <w:lang w:val="en-US" w:bidi="en-US" w:eastAsia="en-US"/>
        </w:rPr>
        <w:t>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19 SDR 155, effective April 11, 1993</w:t>
      </w:r>
      <w:r>
        <w:rPr>
          <w:rFonts w:ascii="Times New Roman" w:hAnsi="Times New Roman"/>
          <w:sz w:val="24"/>
        </w:rPr>
        <w:t>; 45 SDR 158, effective July 1,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1-44-7.3.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1-44-7.3.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260" w:right="1440" w:top="990" w:bottom="99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2005-04-08T19:12:00Z</dcterms:created>
  <cp:lastModifiedBy>Rhonda Purkapile</cp:lastModifiedBy>
  <dcterms:modified xsi:type="dcterms:W3CDTF">2019-06-19T14:20:36Z</dcterms:modified>
  <cp:revision>4</cp:revision>
  <dc:title>CHAPTER 70:05:02</dc:title>
</cp:coreProperties>
</file>