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23D32D68" Type="http://schemas.openxmlformats.org/officeDocument/2006/relationships/officeDocument" Target="/word/document.xml" /><Relationship Id="coreR23D32D68"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70:06:04:04.  Grant disbursements and audits.</w:t>
      </w:r>
      <w:r>
        <w:rPr>
          <w:rFonts w:ascii="Times New Roman" w:hAnsi="Times New Roman"/>
          <w:sz w:val="24"/>
        </w:rPr>
        <w:t xml:space="preserve"> </w:t>
      </w:r>
      <w:r>
        <w:rPr>
          <w:rFonts w:ascii="Times New Roman" w:hAnsi="Times New Roman"/>
          <w:sz w:val="24"/>
          <w:lang w:val="en-US" w:bidi="en-US" w:eastAsia="en-US"/>
        </w:rPr>
        <w:t>Before receiving federal fun</w:t>
      </w:r>
      <w:r>
        <w:rPr>
          <w:rFonts w:ascii="Times New Roman" w:hAnsi="Times New Roman"/>
          <w:sz w:val="24"/>
          <w:lang w:val="en-US" w:bidi="en-US" w:eastAsia="en-US"/>
        </w:rPr>
        <w:t>ds for intercity bus services, the grantee shall execu</w:t>
      </w:r>
      <w:r>
        <w:rPr>
          <w:rFonts w:ascii="Times New Roman" w:hAnsi="Times New Roman"/>
          <w:sz w:val="24"/>
          <w:lang w:val="en-US" w:bidi="en-US" w:eastAsia="en-US"/>
        </w:rPr>
        <w:t xml:space="preserve">te a grant agreement with the department in a form satisfactory to the department. </w:t>
      </w:r>
      <w:r>
        <w:rPr>
          <w:rFonts w:ascii="Times New Roman" w:hAnsi="Times New Roman"/>
          <w:sz w:val="24"/>
        </w:rPr>
        <w:t>The department shall disburse intercity bus service grants to grantees through periodic reimbursement of prior expenditures by grantees. Grantees must provide the department with federal performance and fiscal reports as required by 49 C.F.R. Part 18, Uniform Administrative Requirements for Grants and Cooperative Agreements to State and Local Governments, Subpart C, Post-Award Requirements, § 18.20</w:t>
      </w:r>
      <w:r>
        <w:rPr>
          <w:rFonts w:ascii="Times New Roman" w:hAnsi="Times New Roman"/>
          <w:sz w:val="24"/>
        </w:rPr>
        <w:t>. Grantees must permit auditors of the department to obtain and review all expenditure records related to intercity bus service grants.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20 SDR 59, effective November 1, 1993</w:t>
      </w:r>
      <w:r>
        <w:rPr>
          <w:rFonts w:ascii="Times New Roman" w:hAnsi="Times New Roman"/>
          <w:sz w:val="24"/>
        </w:rPr>
        <w:t>; 45 SDR 158, effective July 1, 2019</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1-44-7.4.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260" w:right="1440" w:top="990" w:bottom="99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2005-04-08T19:51:00Z</dcterms:created>
  <cp:lastModifiedBy>Rhonda Purkapile</cp:lastModifiedBy>
  <dcterms:modified xsi:type="dcterms:W3CDTF">2019-06-19T16:15:10Z</dcterms:modified>
  <cp:revision>3</cp:revision>
</cp:coreProperties>
</file>