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207E104E" Type="http://schemas.openxmlformats.org/officeDocument/2006/relationships/officeDocument" Target="/word/document.xml" /><Relationship Id="coreR207E104E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70:07:02:01.  Classification and rating committee -- Membership -- Powers and duties.</w:t>
      </w:r>
      <w:r>
        <w:t xml:space="preserve"> The classification and rating committee</w:t>
      </w:r>
      <w:r>
        <w:rPr>
          <w:lang w:val="en-US" w:bidi="en-US" w:eastAsia="en-US"/>
        </w:rPr>
        <w:t xml:space="preserve"> shall</w:t>
      </w:r>
      <w:r>
        <w:t xml:space="preserve"> consist</w:t>
      </w:r>
      <w:r>
        <w:t xml:space="preserve"> of four </w:t>
      </w:r>
      <w:r>
        <w:rPr>
          <w:lang w:val="en-US" w:bidi="en-US" w:eastAsia="en-US"/>
        </w:rPr>
        <w:t>members</w:t>
      </w:r>
      <w:r>
        <w:t xml:space="preserve"> from the department selected by the commission. The committee may act for the </w:t>
      </w:r>
      <w:r>
        <w:rPr>
          <w:lang w:val="en-US" w:bidi="en-US" w:eastAsia="en-US"/>
        </w:rPr>
        <w:t>depart</w:t>
      </w:r>
      <w:r>
        <w:rPr>
          <w:lang w:val="en-US" w:bidi="en-US" w:eastAsia="en-US"/>
        </w:rPr>
        <w:t>men</w:t>
      </w:r>
      <w:r>
        <w:rPr>
          <w:lang w:val="en-US" w:bidi="en-US" w:eastAsia="en-US"/>
        </w:rPr>
        <w:t>t</w:t>
      </w:r>
      <w:r>
        <w:t xml:space="preserve"> on all matters specified in this chapter. The secretary may appoint </w:t>
      </w:r>
      <w:r>
        <w:t>alternate</w:t>
      </w:r>
      <w:r>
        <w:rPr>
          <w:lang w:val="en-US" w:bidi="en-US" w:eastAsia="en-US"/>
        </w:rPr>
        <w:t>s to serve</w:t>
      </w:r>
      <w:r>
        <w:t xml:space="preserve"> if </w:t>
      </w:r>
      <w:r>
        <w:t>committee member</w:t>
      </w:r>
      <w:r>
        <w:rPr>
          <w:lang w:val="en-US" w:bidi="en-US" w:eastAsia="en-US"/>
        </w:rPr>
        <w:t>s</w:t>
      </w:r>
      <w:r>
        <w:t xml:space="preserve"> </w:t>
      </w:r>
      <w:r>
        <w:rPr>
          <w:lang w:val="en-US" w:bidi="en-US" w:eastAsia="en-US"/>
        </w:rPr>
        <w:t>are</w:t>
      </w:r>
      <w:r>
        <w:t xml:space="preserve"> unavailable.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8 SDR 45, effective October 28, 1981; 10 SDR 30, effective October 4, 1983; 13 SDR 129, 13 SDR 134, effective July 1, 1987; 15 SDR 142, effective March 26, 1989; transferred from § 70:01:05:22, 19 SDR 154, effective April 11, 1993; 40 SDR 121, effective January 6, 2014</w:t>
      </w:r>
      <w:r>
        <w:rPr>
          <w:rFonts w:ascii="Times New Roman" w:hAnsi="Times New Roman"/>
          <w:sz w:val="24"/>
        </w:rPr>
        <w:t>; 47 SDR 38, effective October 6, 2020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2014-01-17T15:24:00Z</dcterms:created>
  <cp:lastModifiedBy>Rhonda Purkapile</cp:lastModifiedBy>
  <dcterms:modified xsi:type="dcterms:W3CDTF">2020-09-28T20:00:19Z</dcterms:modified>
  <cp:revision>3</cp:revision>
</cp:coreProperties>
</file>