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CA87B11" Type="http://schemas.openxmlformats.org/officeDocument/2006/relationships/officeDocument" Target="/word/document.xml" /><Relationship Id="coreR3CA87B1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70:07:04:05.  Grounds for debarment -- Contract crime.</w:t>
      </w:r>
      <w:r>
        <w:rPr>
          <w:rFonts w:ascii="Times New Roman" w:hAnsi="Times New Roman"/>
          <w:sz w:val="24"/>
        </w:rPr>
        <w:t xml:space="preserve"> The commission </w:t>
      </w:r>
      <w:r>
        <w:rPr>
          <w:rFonts w:ascii="Times New Roman" w:hAnsi="Times New Roman"/>
          <w:sz w:val="24"/>
          <w:lang w:val="en-US" w:bidi="en-US" w:eastAsia="en-US"/>
        </w:rPr>
        <w:t>may</w:t>
      </w:r>
      <w:r>
        <w:rPr>
          <w:rFonts w:ascii="Times New Roman" w:hAnsi="Times New Roman"/>
          <w:sz w:val="24"/>
        </w:rPr>
        <w:t xml:space="preserve"> debar a business if the business or a principal or former principal of the business is convicted in any jurisdiction of a contract crime or if a conviction is imputed to the business as set forth in §§ 70:07:04:07 and 70:07:04:08.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154, effective April 11, 1993</w:t>
      </w:r>
      <w:r>
        <w:rPr>
          <w:rFonts w:ascii="Times New Roman" w:hAnsi="Times New Roman"/>
          <w:sz w:val="24"/>
        </w:rPr>
        <w:t>; 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2005-04-08T20:25:00Z</dcterms:created>
  <cp:lastModifiedBy>Rhonda Purkapile</cp:lastModifiedBy>
  <dcterms:modified xsi:type="dcterms:W3CDTF">2020-09-29T16:31:01Z</dcterms:modified>
  <cp:revision>4</cp:revision>
  <dc:title>CHAPTER 70:07:04</dc:title>
</cp:coreProperties>
</file>