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jc w:val="both"/>
      </w:pPr>
      <w:r>
        <w:tab/>
      </w:r>
      <w:r>
        <w:rPr>
          <w:b w:val="1"/>
        </w:rPr>
        <w:t>70:09:01:01.  Definitions.</w:t>
      </w:r>
      <w:r>
        <w:t xml:space="preserve">  Terms used in this </w:t>
      </w:r>
      <w:r>
        <w:rPr>
          <w:lang w:val="en-US" w:bidi="en-US" w:eastAsia="en-US"/>
        </w:rPr>
        <w:t>article</w:t>
      </w:r>
      <w:r>
        <w:t xml:space="preserve"> mean:</w:t>
      </w:r>
    </w:p>
    <w:p>
      <w:pPr>
        <w:jc w:val="both"/>
      </w:pPr>
    </w:p>
    <w:p>
      <w:pPr>
        <w:jc w:val="both"/>
      </w:pPr>
      <w:r>
        <w:tab/>
        <w:t>(1)  "Area engineer," the department engineer exercising administrative supervision over a geographical region of the state in accordance with the organizational structure of the department;</w:t>
      </w:r>
    </w:p>
    <w:p>
      <w:pPr>
        <w:jc w:val="both"/>
      </w:pPr>
    </w:p>
    <w:p>
      <w:pPr>
        <w:jc w:val="both"/>
      </w:pPr>
      <w:r>
        <w:tab/>
        <w:t>(2)  "Department," the South Dakota Department of Transportation;</w:t>
      </w:r>
    </w:p>
    <w:p>
      <w:pPr>
        <w:jc w:val="both"/>
      </w:pPr>
    </w:p>
    <w:p>
      <w:pPr>
        <w:jc w:val="both"/>
      </w:pPr>
      <w:r>
        <w:tab/>
        <w:t xml:space="preserve">(3)  "Engineering study," an evaluation of the operational and safety characteristics </w:t>
      </w:r>
      <w:r>
        <w:rPr>
          <w:color w:val="000000"/>
          <w:u w:val="none"/>
        </w:rPr>
        <w:t xml:space="preserve">of a transportation facility using techniques, standards, and guidelines presented in </w:t>
      </w:r>
      <w:r>
        <w:rPr>
          <w:color w:val="000000"/>
          <w:u w:val="none"/>
        </w:rPr>
        <w:t>the</w:t>
      </w:r>
      <w:r>
        <w:rPr>
          <w:strike w:val="1"/>
          <w:color w:val="000000"/>
          <w:u w:val="none"/>
        </w:rPr>
        <w:t xml:space="preserve"> </w:t>
      </w:r>
      <w:r>
        <w:rPr>
          <w:color w:val="000000"/>
          <w:u w:val="none"/>
        </w:rPr>
        <w:t>Manual on Uniform Traffic Control Devices for Streets and Highways, Eleventh Edition</w:t>
      </w:r>
      <w:r>
        <w:rPr>
          <w:color w:val="000000"/>
          <w:u w:val="none"/>
        </w:rPr>
        <w:t>; A Policy on Geometric Design of Highways and Streets, Seventh Edition</w:t>
      </w:r>
      <w:r>
        <w:rPr>
          <w:color w:val="000000"/>
          <w:u w:val="none"/>
        </w:rPr>
        <w:t>; the Manual of Transportation Engineering Studies, Second Edition</w:t>
      </w:r>
      <w:r>
        <w:rPr>
          <w:color w:val="000000"/>
          <w:u w:val="none"/>
        </w:rPr>
        <w:t>; the Trip Generation Manual, Eleventh Edition</w:t>
      </w:r>
      <w:r>
        <w:rPr>
          <w:color w:val="000000"/>
          <w:u w:val="none"/>
        </w:rPr>
        <w:t>; and the Access Management Manual, Second Edition</w:t>
      </w:r>
      <w:r>
        <w:rPr>
          <w:color w:val="000000"/>
          <w:u w:val="none"/>
        </w:rPr>
        <w:t>;</w:t>
      </w:r>
    </w:p>
    <w:p>
      <w:pPr>
        <w:jc w:val="both"/>
      </w:pPr>
    </w:p>
    <w:p>
      <w:pPr>
        <w:pStyle w:val="P2"/>
      </w:pPr>
      <w:r>
        <w:tab/>
        <w:t>(4)  </w:t>
      </w:r>
      <w:r>
        <w:t>"Permittee," any land owner or land owner's agent possessing an access permit approved by the department;</w:t>
      </w:r>
    </w:p>
    <w:p>
      <w:pPr>
        <w:jc w:val="both"/>
      </w:pPr>
    </w:p>
    <w:p>
      <w:pPr>
        <w:jc w:val="both"/>
      </w:pPr>
      <w:r>
        <w:tab/>
        <w:t>(</w:t>
      </w:r>
      <w:r>
        <w:rPr>
          <w:lang w:val="en-US" w:bidi="en-US" w:eastAsia="en-US"/>
        </w:rPr>
        <w:t>5</w:t>
      </w:r>
      <w:r>
        <w:t>)  "Secretary," the secretary of the South Dakota Department of Transportation;</w:t>
      </w:r>
    </w:p>
    <w:p>
      <w:pPr>
        <w:jc w:val="both"/>
      </w:pPr>
    </w:p>
    <w:p>
      <w:pPr>
        <w:jc w:val="both"/>
      </w:pPr>
      <w:r>
        <w:tab/>
        <w:t>(</w:t>
      </w:r>
      <w:r>
        <w:rPr>
          <w:lang w:val="en-US" w:bidi="en-US" w:eastAsia="en-US"/>
        </w:rPr>
        <w:t>6</w:t>
      </w:r>
      <w:r>
        <w:t>)  "Traffic impact study," an evaluation of the traffic effects related to a particular land use, using techniques, standards, and guidelines common among traffic engineering professionals, including those published in the reference for the definition of engineering study;</w:t>
      </w:r>
      <w:r>
        <w:rPr>
          <w:lang w:val="en-US" w:bidi="en-US" w:eastAsia="en-US"/>
        </w:rPr>
        <w:t xml:space="preserve"> and</w:t>
      </w:r>
    </w:p>
    <w:p>
      <w:pPr>
        <w:jc w:val="both"/>
      </w:pPr>
      <w:r>
        <w:t xml:space="preserve"> </w:t>
      </w:r>
    </w:p>
    <w:p>
      <w:pPr>
        <w:pStyle w:val="P2"/>
      </w:pPr>
      <w:r>
        <w:tab/>
        <w:t>(</w:t>
      </w:r>
      <w:r>
        <w:rPr>
          <w:lang w:val="en-US" w:bidi="en-US" w:eastAsia="en-US"/>
        </w:rPr>
        <w:t>7</w:t>
      </w:r>
      <w:r>
        <w:t>)  "Urban," any incorporated area and its fringe development areas.</w:t>
      </w:r>
    </w:p>
    <w:p>
      <w:pPr>
        <w:jc w:val="both"/>
      </w:pPr>
    </w:p>
    <w:p>
      <w:pPr>
        <w:jc w:val="both"/>
      </w:pPr>
      <w:r>
        <w:tab/>
      </w:r>
      <w:r>
        <w:rPr>
          <w:b w:val="1"/>
        </w:rPr>
        <w:t>Source:</w:t>
      </w:r>
      <w:r>
        <w:t xml:space="preserve"> 29 SDR 66, effective November 18, 2002</w:t>
      </w:r>
      <w:r>
        <w:rPr>
          <w:lang w:val="en-US" w:bidi="en-US" w:eastAsia="en-US"/>
        </w:rPr>
        <w:t>; 51 SDR 52, effective November 11, 2024</w:t>
      </w:r>
      <w:r>
        <w:t>.</w:t>
      </w:r>
    </w:p>
    <w:p>
      <w:pPr>
        <w:jc w:val="both"/>
      </w:pPr>
      <w:r>
        <w:tab/>
      </w:r>
      <w:r>
        <w:rPr>
          <w:b w:val="1"/>
        </w:rPr>
        <w:t>General Authority:</w:t>
      </w:r>
      <w:r>
        <w:t xml:space="preserve"> SDCL 11-3-12.2.</w:t>
      </w:r>
    </w:p>
    <w:p>
      <w:pPr>
        <w:jc w:val="both"/>
      </w:pPr>
      <w:r>
        <w:tab/>
      </w:r>
      <w:r>
        <w:rPr>
          <w:b w:val="1"/>
        </w:rPr>
        <w:t>Law Implemented:</w:t>
      </w:r>
      <w:r>
        <w:t xml:space="preserve"> SDCL 11-3-12.2.</w:t>
      </w:r>
    </w:p>
    <w:p>
      <w:pPr>
        <w:jc w:val="both"/>
      </w:pP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  <w:r>
        <w:tab/>
      </w:r>
      <w:r>
        <w:rPr>
          <w:b w:val="1"/>
          <w:color w:val="000000"/>
          <w:u w:val="none"/>
        </w:rPr>
        <w:t>References: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Manual on Uniform Traffic Control Devices for Streets and Highways</w:t>
      </w:r>
      <w:r>
        <w:rPr>
          <w:color w:val="000000"/>
          <w:u w:val="none"/>
        </w:rPr>
        <w:t xml:space="preserve">, </w:t>
      </w:r>
      <w:r>
        <w:rPr>
          <w:b w:val="1"/>
          <w:color w:val="000000"/>
          <w:u w:val="none"/>
        </w:rPr>
        <w:t>Eleventh Edition,</w:t>
      </w:r>
      <w:r>
        <w:rPr>
          <w:color w:val="000000"/>
          <w:u w:val="none"/>
        </w:rPr>
        <w:t xml:space="preserve"> December 2023,</w:t>
      </w:r>
      <w:r>
        <w:rPr>
          <w:color w:val="000000"/>
          <w:u w:val="none"/>
        </w:rPr>
        <w:t xml:space="preserve"> Federal Highway Administration, U.S. Department of Transportation. Copies may be viewed and printed free of charge at: </w:t>
      </w:r>
      <w:hyperlink xmlns:r="http://schemas.openxmlformats.org/officeDocument/2006/relationships" r:id="R2">
        <w:r>
          <w:rPr>
            <w:rStyle w:val="C2"/>
            <w:u/>
          </w:rPr>
          <w:t>https://mutcd.fhwa.dot.gov/pdfs/11th_Edition/mutcd11thedition.pdf.</w:t>
        </w:r>
      </w:hyperlink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  <w:r>
        <w:rPr>
          <w:b w:val="1"/>
          <w:color w:val="000000"/>
          <w:u w:val="none"/>
          <w:lang w:val="en-US" w:bidi="en-US" w:eastAsia="en-US"/>
        </w:rPr>
        <w:tab/>
      </w:r>
      <w:r>
        <w:rPr>
          <w:b w:val="1"/>
          <w:color w:val="000000"/>
          <w:u w:val="none"/>
        </w:rPr>
        <w:t>A Policy on Geometric Design of Highways and Streets</w:t>
      </w:r>
      <w:r>
        <w:rPr>
          <w:color w:val="000000"/>
          <w:u w:val="none"/>
        </w:rPr>
        <w:t xml:space="preserve">, </w:t>
      </w:r>
      <w:r>
        <w:rPr>
          <w:b w:val="1"/>
          <w:color w:val="000000"/>
          <w:u w:val="none"/>
        </w:rPr>
        <w:t xml:space="preserve">Seventh Edition, </w:t>
      </w:r>
      <w:r>
        <w:rPr>
          <w:color w:val="000000"/>
          <w:u w:val="none"/>
        </w:rPr>
        <w:t>2018, American Association of State Highway and Transportation Officials</w:t>
      </w:r>
      <w:r>
        <w:rPr>
          <w:color w:val="000000"/>
          <w:u w:val="none"/>
        </w:rPr>
        <w:t xml:space="preserve">. Copies may be obtained at: </w:t>
      </w:r>
      <w:hyperlink xmlns:r="http://schemas.openxmlformats.org/officeDocument/2006/relationships" r:id="R3">
        <w:r>
          <w:rPr>
            <w:rStyle w:val="C2"/>
            <w:u/>
          </w:rPr>
          <w:t>https://store.transportation.org/Item/CollectionDetail?ID=180</w:t>
        </w:r>
      </w:hyperlink>
      <w:r>
        <w:rPr>
          <w:color w:val="000000"/>
          <w:u w:val="none"/>
        </w:rPr>
        <w:t>.</w:t>
      </w:r>
      <w:r>
        <w:rPr>
          <w:color w:val="000000"/>
          <w:u w:val="none"/>
        </w:rPr>
        <w:t xml:space="preserve"> Cost:</w:t>
      </w:r>
      <w:r>
        <w:rPr>
          <w:color w:val="000000"/>
          <w:u w:val="none"/>
          <w:lang w:val="en-US" w:bidi="en-US" w:eastAsia="en-US"/>
        </w:rPr>
        <w:t xml:space="preserve"> </w:t>
      </w:r>
      <w:r>
        <w:rPr>
          <w:color w:val="000000"/>
          <w:u w:val="none"/>
        </w:rPr>
        <w:t>$342.</w:t>
      </w: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b w:val="1"/>
          <w:color w:val="000000"/>
          <w:u w:val="none"/>
        </w:rPr>
      </w:pP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  <w:r>
        <w:rPr>
          <w:b w:val="1"/>
          <w:color w:val="000000"/>
          <w:u w:val="none"/>
          <w:lang w:val="en-US" w:bidi="en-US" w:eastAsia="en-US"/>
        </w:rPr>
        <w:tab/>
      </w:r>
      <w:r>
        <w:rPr>
          <w:b w:val="1"/>
          <w:color w:val="000000"/>
          <w:u w:val="none"/>
        </w:rPr>
        <w:t>Manual of Transportation Engineering Studies</w:t>
      </w:r>
      <w:r>
        <w:rPr>
          <w:color w:val="000000"/>
          <w:u w:val="none"/>
        </w:rPr>
        <w:t>,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Second Edition,</w:t>
      </w:r>
      <w:r>
        <w:rPr>
          <w:color w:val="000000"/>
          <w:u w:val="none"/>
        </w:rPr>
        <w:t xml:space="preserve"> 2010, Institute of Transportation Engineers</w:t>
      </w:r>
      <w:r>
        <w:rPr>
          <w:color w:val="000000"/>
          <w:u w:val="none"/>
        </w:rPr>
        <w:t xml:space="preserve">. Copies may be obtained at: </w:t>
      </w:r>
      <w:hyperlink xmlns:r="http://schemas.openxmlformats.org/officeDocument/2006/relationships" r:id="R4">
        <w:r>
          <w:rPr>
            <w:rStyle w:val="C2"/>
            <w:u/>
          </w:rPr>
          <w:t>https://ecommerce.ite.org/imis/ItemDetail?iProductCode=TB-012A</w:t>
        </w:r>
      </w:hyperlink>
      <w:r>
        <w:rPr>
          <w:color w:val="000000"/>
          <w:u w:val="none"/>
        </w:rPr>
        <w:t xml:space="preserve">. </w:t>
      </w:r>
      <w:r>
        <w:rPr>
          <w:color w:val="000000"/>
          <w:u w:val="none"/>
        </w:rPr>
        <w:t xml:space="preserve">Cost: </w:t>
      </w:r>
      <w:r>
        <w:rPr>
          <w:color w:val="000000"/>
          <w:u w:val="none"/>
        </w:rPr>
        <w:t>$140.</w:t>
      </w: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</w:pP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  <w:r>
        <w:rPr>
          <w:b w:val="1"/>
          <w:lang w:val="en-US" w:bidi="en-US" w:eastAsia="en-US"/>
        </w:rPr>
        <w:tab/>
      </w:r>
      <w:r>
        <w:rPr>
          <w:b w:val="1"/>
          <w:color w:val="000000"/>
          <w:u w:val="none"/>
        </w:rPr>
        <w:t>Trip Generation Manual</w:t>
      </w:r>
      <w:r>
        <w:rPr>
          <w:color w:val="000000"/>
          <w:u w:val="none"/>
        </w:rPr>
        <w:t>,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Eleventh Edition</w:t>
      </w:r>
      <w:r>
        <w:rPr>
          <w:color w:val="000000"/>
          <w:u w:val="none"/>
        </w:rPr>
        <w:t>, September 2021, Institute of Transportation Engineers</w:t>
      </w:r>
      <w:r>
        <w:rPr>
          <w:color w:val="000000"/>
          <w:u w:val="none"/>
        </w:rPr>
        <w:t>. Copies may be obtained at:</w:t>
      </w:r>
      <w:r>
        <w:rPr>
          <w:color w:val="000000"/>
          <w:u w:val="none"/>
        </w:rPr>
        <w:t xml:space="preserve"> </w:t>
      </w:r>
      <w:hyperlink xmlns:r="http://schemas.openxmlformats.org/officeDocument/2006/relationships" r:id="R5">
        <w:r>
          <w:rPr>
            <w:rStyle w:val="C2"/>
            <w:u/>
          </w:rPr>
          <w:t>https://ecommerce.ite.org/IMIS/ItemDetail?iProductCode=IR-016L</w:t>
        </w:r>
      </w:hyperlink>
      <w:r>
        <w:rPr>
          <w:color w:val="000000"/>
          <w:u w:val="none"/>
        </w:rPr>
        <w:t xml:space="preserve">. Cost: </w:t>
      </w:r>
      <w:r>
        <w:rPr>
          <w:color w:val="000000"/>
          <w:u w:val="none"/>
        </w:rPr>
        <w:t>$1,395.</w:t>
      </w: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</w:p>
    <w:p>
      <w:pPr>
        <w:tabs>
          <w:tab w:val="clear" w:pos="576" w:leader="none"/>
          <w:tab w:val="clear" w:pos="864" w:leader="none"/>
          <w:tab w:val="clear" w:pos="1296" w:leader="none"/>
          <w:tab w:val="clear" w:pos="1584" w:leader="none"/>
          <w:tab w:val="clear" w:pos="2016" w:leader="none"/>
          <w:tab w:val="clear" w:pos="2304" w:leader="none"/>
          <w:tab w:val="clear" w:pos="2736" w:leader="none"/>
          <w:tab w:val="clear" w:pos="3024" w:leader="none"/>
          <w:tab w:val="clear" w:pos="3456" w:leader="none"/>
          <w:tab w:val="clear" w:pos="3744" w:leader="none"/>
          <w:tab w:val="clear" w:pos="4176" w:leader="none"/>
          <w:tab w:val="clear" w:pos="4464" w:leader="none"/>
          <w:tab w:val="clear" w:pos="4896" w:leader="none"/>
          <w:tab w:val="clear" w:pos="5184" w:leader="none"/>
          <w:tab w:val="clear" w:pos="5616" w:leader="none"/>
          <w:tab w:val="clear" w:pos="5904" w:leader="none"/>
        </w:tabs>
        <w:jc w:val="left"/>
        <w:rPr>
          <w:color w:val="000000"/>
          <w:u w:val="none"/>
        </w:rPr>
      </w:pPr>
      <w:r>
        <w:rPr>
          <w:b w:val="1"/>
          <w:color w:val="000000"/>
          <w:u w:val="none"/>
          <w:lang w:val="en-US" w:bidi="en-US" w:eastAsia="en-US"/>
        </w:rPr>
        <w:tab/>
      </w:r>
      <w:r>
        <w:rPr>
          <w:b w:val="1"/>
          <w:color w:val="000000"/>
          <w:u w:val="none"/>
        </w:rPr>
        <w:t>Access Management Manual, Second Edition,</w:t>
      </w:r>
      <w:r>
        <w:rPr>
          <w:color w:val="000000"/>
          <w:u w:val="none"/>
        </w:rPr>
        <w:t xml:space="preserve"> 2014, Transportation Research Board of the National Academies of Sciences, Engineering, and Medicine. Copies may be obtained at: </w:t>
      </w:r>
      <w:r>
        <w:rPr>
          <w:color w:val="000000"/>
          <w:u w:val="none"/>
        </w:rPr>
        <w:t xml:space="preserve">https://www.trb.org/Publications/AMM14.aspx. </w:t>
      </w:r>
      <w:r>
        <w:rPr>
          <w:color w:val="000000"/>
          <w:u w:val="none"/>
        </w:rPr>
        <w:t>Cost: $120.</w:t>
      </w:r>
    </w:p>
    <w:p>
      <w:pPr>
        <w:jc w:val="both"/>
      </w:pPr>
    </w:p>
    <w:p>
      <w:pPr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</w:pPr>
    <w:rPr>
      <w:rFonts w:ascii="Times" w:hAnsi="Times"/>
      <w:sz w:val="24"/>
    </w:rPr>
  </w:style>
  <w:style w:type="paragraph" w:styleId="P1">
    <w:name w:val="Title"/>
    <w:basedOn w:val="P0"/>
    <w:link w:val="C3"/>
    <w:qFormat/>
    <w:pPr>
      <w:jc w:val="center"/>
    </w:pPr>
    <w:rPr>
      <w:rFonts w:ascii="Times New Roman" w:hAnsi="Times New Roman"/>
      <w:b w:val="1"/>
    </w:rPr>
  </w:style>
  <w:style w:type="paragraph" w:styleId="P2">
    <w:name w:val="Body Text"/>
    <w:basedOn w:val="P0"/>
    <w:link w:val="C4"/>
    <w:pPr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Title Char"/>
    <w:basedOn w:val="C0"/>
    <w:link w:val="P1"/>
    <w:rPr>
      <w:rFonts w:ascii="Times New Roman" w:hAnsi="Times New Roman"/>
      <w:b w:val="1"/>
    </w:rPr>
  </w:style>
  <w:style w:type="character" w:styleId="C4">
    <w:name w:val="Body Text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mutcd.fhwa.dot.gov/pdfs/11th_Edition/mutcd11thedition.pdf" TargetMode="External" /><Relationship Id="R3" Type="http://schemas.openxmlformats.org/officeDocument/2006/relationships/hyperlink" Target="https://store.transportation.org/Item/CollectionDetail?ID=180" TargetMode="External" /><Relationship Id="R4" Type="http://schemas.openxmlformats.org/officeDocument/2006/relationships/hyperlink" Target="https://ecommerce.ite.org/imis/ItemDetail?iProductCode=TB-012A" TargetMode="External" /><Relationship Id="R5" Type="http://schemas.openxmlformats.org/officeDocument/2006/relationships/hyperlink" Target="https://ecommerce.ite.org/IMIS/ItemDetail?iProductCode=IR-016L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2005-04-08T22:10:00Z</dcterms:created>
  <cp:lastModifiedBy>Kelly Thompson</cp:lastModifiedBy>
  <dcterms:modified xsi:type="dcterms:W3CDTF">2024-11-01T15:31:56Z</dcterms:modified>
  <cp:revision>11</cp:revision>
  <dc:title>ARTICLE 70:09</dc:title>
</cp:coreProperties>
</file>