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C08" w:rsidRDefault="00BA5C08" w:rsidP="00D57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70:</w:t>
      </w:r>
      <w:smartTag w:uri="urn:schemas-microsoft-com:office:smarttags" w:element="time">
        <w:smartTagPr>
          <w:attr w:name="Minute" w:val="3"/>
          <w:attr w:name="Hour" w:val="9"/>
        </w:smartTagPr>
        <w:r>
          <w:rPr>
            <w:b/>
          </w:rPr>
          <w:t>09:03</w:t>
        </w:r>
      </w:smartTag>
      <w:r>
        <w:rPr>
          <w:b/>
        </w:rPr>
        <w:t>:02.  Permit continuity.</w:t>
      </w:r>
      <w:r>
        <w:t xml:space="preserve"> The landowner and the landowner's heirs, successors-in-interest, and assigns of property shall be responsible for meeting the terms and conditions of an approved access permit.</w:t>
      </w:r>
    </w:p>
    <w:p w:rsidR="00BA5C08" w:rsidRDefault="00BA5C08" w:rsidP="00D57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A5C08" w:rsidRDefault="00BA5C08" w:rsidP="00D57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15EC1">
        <w:rPr>
          <w:b/>
        </w:rPr>
        <w:t>Source:</w:t>
      </w:r>
      <w:r>
        <w:t xml:space="preserve"> 29 SDR 66, effective </w:t>
      </w:r>
      <w:smartTag w:uri="urn:schemas-microsoft-com:office:smarttags" w:element="date">
        <w:smartTagPr>
          <w:attr w:name="Year" w:val="2002"/>
          <w:attr w:name="Day" w:val="18"/>
          <w:attr w:name="Month" w:val="11"/>
        </w:smartTagPr>
        <w:r>
          <w:t>November 18, 2002</w:t>
        </w:r>
      </w:smartTag>
      <w:r>
        <w:t>.</w:t>
      </w:r>
    </w:p>
    <w:p w:rsidR="00BA5C08" w:rsidRDefault="00BA5C08" w:rsidP="00D57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11-3-12.2.</w:t>
      </w:r>
    </w:p>
    <w:p w:rsidR="00BA5C08" w:rsidRDefault="00BA5C08" w:rsidP="00D57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11-3-12.2.</w:t>
      </w:r>
    </w:p>
    <w:p w:rsidR="00BA5C08" w:rsidRDefault="00BA5C08" w:rsidP="00D579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A5C08" w:rsidSect="00BA5C08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15EC1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A5C08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57996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7996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2005-04-14T17:52:00Z</dcterms:created>
  <dcterms:modified xsi:type="dcterms:W3CDTF">2005-04-14T17:52:00Z</dcterms:modified>
</cp:coreProperties>
</file>