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74:02:01:03.  Uses of water which require a permit.</w:t>
      </w:r>
      <w:r>
        <w:t xml:space="preserve"> A water permit or right is required for all beneficial uses of water except for: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(1)  Validated vested right claims;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(2)  Water distribution systems diverting 18 gallons per minute or less;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(3)  Domestic uses not exceeding reasonable domestic use; and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(4)  Livestock uses within a confinement operation not exceeding reasonable domestic use or stock watering outside of a confinement operation.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 privately-owned water system supplying multiple domestic uses as defined by SDCL 46-1-6(7) requires a water permit or right if the combined water usage exceeds reasonable domestic use.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 water permit is not required to construct a dam or dugout on either a dry draw as defined by SDCL 46-1-6(8) or a nonnavigable watercourse if the dam or dugout stores 25 acre-feet or less of water. Diversion of water from any dam or dugout requires a water permit or right unless exempted from permitting by this section.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 water permit is required to construct a dam across a navigable watercourse for any purpose. A water permit is required to construct a dam or dugout on either a dry draw or nonnavigable watercourse if the dam or dugout stores more than 25 acre-feet of water.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transferred from § 52:01:01:03, effective July 1, 1979; 9 SDR 96, effective January 30, 1983; 10 SDR 27, effective September 26, 1983; 13 SDR 49, effective October 27, 1986; 13 SDR 129, 13 SDR 141, effective July 1, 1987; 15 SDR 158, effective April 23, 1989; 17 SDR 103, effective January 22, 1991; 20 SDR 53, effective October 20, 1993; 39 SDR 37, effective September 10, 2012.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46-2-5.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46-1-5, 46-1-6(3), 46-1-6(7), 46-1-6(13), 46-2-9, 46-2-11, 46-4-1, 46-4-1.1, 46-5-1, 46-5-1.1, 46-5-2, 46-5-3, 46-5-8, 46-5-9, 46-5-10.</w:t>
      </w:r>
    </w:p>
    <w:p w:rsidR="008A2F2D" w:rsidRDefault="008A2F2D" w:rsidP="0050005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8A2F2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0050"/>
    <w:rsid w:val="00086AE4"/>
    <w:rsid w:val="00500050"/>
    <w:rsid w:val="0069651B"/>
    <w:rsid w:val="008A2F2D"/>
    <w:rsid w:val="008B09BA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273</Words>
  <Characters>1560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2012-09-10T19:51:00Z</dcterms:created>
  <dcterms:modified xsi:type="dcterms:W3CDTF">2012-09-10T22:16:00Z</dcterms:modified>
</cp:coreProperties>
</file>