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w:t>
      </w:r>
      <w:smartTag w:uri="urn:schemas-microsoft-com:office:smarttags" w:element="time">
        <w:smartTagPr>
          <w:attr w:name="Hour" w:val="14"/>
          <w:attr w:name="Minute" w:val="1"/>
        </w:smartTagPr>
        <w:r>
          <w:rPr>
            <w:b/>
          </w:rPr>
          <w:t>02:01</w:t>
        </w:r>
      </w:smartTag>
      <w:r>
        <w:rPr>
          <w:b/>
        </w:rPr>
        <w:t>:05.02.  Registration of domestic well.</w:t>
      </w:r>
      <w:r>
        <w:t xml:space="preserve"> The form for registering a domestic well shall be furnished by the chief engineer upon request. The completed form must include the name of the well owner and must be legible. The required fee, a water quality analysis, and a well driller's report of the well construction must be submitted with the form to the chief engineer. Registration is limited to those wells that have been constructed in compliance with the adequate well requirements of chapter 74:02:04.</w:t>
      </w:r>
    </w:p>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9 SDR 96, effective January 30, 1983; 10 SDR 27, effective September 26, 1983; 13 SDR 49, effective October 27, 1986; 13 SDR 129, 13 SDR 141, effective July 1, 1987; 15 SDR 158, effective April 23, 1989; 39 SDR 37, effective September 10, 2012.</w:t>
      </w:r>
    </w:p>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46-2-5.</w:t>
      </w:r>
    </w:p>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46-2-3.1, 46-5-8.</w:t>
      </w:r>
    </w:p>
    <w:p w:rsidR="00873539" w:rsidRDefault="00873539" w:rsidP="000D6C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7353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6CB7"/>
    <w:rsid w:val="00086AE4"/>
    <w:rsid w:val="000D6CB7"/>
    <w:rsid w:val="00873539"/>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2012-09-10T20:02:00Z</dcterms:created>
  <dcterms:modified xsi:type="dcterms:W3CDTF">2012-09-10T20:02:00Z</dcterms:modified>
</cp:coreProperties>
</file>