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1D9E" w:rsidRDefault="00DD1D9E" w:rsidP="00634E9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b/>
            <w:sz w:val="24"/>
          </w:rPr>
          <w:t>02:01</w:t>
        </w:r>
      </w:smartTag>
      <w:r>
        <w:rPr>
          <w:rFonts w:ascii="Times New Roman" w:hAnsi="Times New Roman"/>
          <w:b/>
          <w:sz w:val="24"/>
        </w:rPr>
        <w:t>:35.01.  Application procedure for flood control permits.</w:t>
      </w:r>
      <w:r>
        <w:rPr>
          <w:rFonts w:ascii="Times New Roman" w:hAnsi="Times New Roman"/>
          <w:sz w:val="24"/>
        </w:rPr>
        <w:t xml:space="preserve"> An applicant for a flood control permit shall complete an application on forms supplied by the chief engineer in accordance with §§ 74: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02:01:06</w:t>
        </w:r>
      </w:smartTag>
      <w:r>
        <w:rPr>
          <w:rFonts w:ascii="Times New Roman" w:hAnsi="Times New Roman"/>
          <w:sz w:val="24"/>
        </w:rPr>
        <w:t xml:space="preserve"> to 74: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02:01:10</w:t>
        </w:r>
      </w:smartTag>
      <w:r>
        <w:rPr>
          <w:rFonts w:ascii="Times New Roman" w:hAnsi="Times New Roman"/>
          <w:sz w:val="24"/>
        </w:rPr>
        <w:t>, inclusive. The application shall be considered pursuant to procedures in SDCL chapter 46-2A. An application for a flood control permit may include an appropriation of water depending on the type of project. If the application is contested, the board shall decide after a hearing if the application is to be approved. If the application is uncontested, the chief engineer may issue a flood control permit on behalf of the board pursuant to § 74:02:01:12.03.</w:t>
      </w:r>
    </w:p>
    <w:p w:rsidR="00DD1D9E" w:rsidRDefault="00DD1D9E" w:rsidP="00634E9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D1D9E" w:rsidRDefault="00DD1D9E" w:rsidP="00634E9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53, effective </w:t>
      </w:r>
      <w:smartTag w:uri="urn:schemas-microsoft-com:office:smarttags" w:element="date">
        <w:smartTagPr>
          <w:attr w:name="Year" w:val="1993"/>
          <w:attr w:name="Day" w:val="20"/>
          <w:attr w:name="Month" w:val="10"/>
        </w:smartTagPr>
        <w:r>
          <w:rPr>
            <w:rFonts w:ascii="Times New Roman" w:hAnsi="Times New Roman"/>
            <w:sz w:val="24"/>
          </w:rPr>
          <w:t>October 20, 1993</w:t>
        </w:r>
      </w:smartTag>
      <w:r>
        <w:rPr>
          <w:rFonts w:ascii="Times New Roman" w:hAnsi="Times New Roman"/>
          <w:sz w:val="24"/>
        </w:rPr>
        <w:t>.</w:t>
      </w:r>
    </w:p>
    <w:p w:rsidR="00DD1D9E" w:rsidRDefault="00DD1D9E" w:rsidP="00634E9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46-1-16, 46-2-3.1, 46-2-5, 46-5-11.</w:t>
      </w:r>
    </w:p>
    <w:p w:rsidR="00DD1D9E" w:rsidRDefault="00DD1D9E" w:rsidP="00634E9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46-1-14, 46-1-15, 46-1-16, 46-2-3.1, 46-2A-11, 46-2A-23, 46-5-10, 46-5-11, 46-5-47.</w:t>
      </w:r>
    </w:p>
    <w:p w:rsidR="00DD1D9E" w:rsidRDefault="00DD1D9E" w:rsidP="00634E96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D1D9E" w:rsidSect="00DD1D9E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4E96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1D9E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4E96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134</Words>
  <Characters>768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2005-03-31T17:14:00Z</dcterms:created>
  <dcterms:modified xsi:type="dcterms:W3CDTF">2005-03-31T17:14:00Z</dcterms:modified>
</cp:coreProperties>
</file>