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74:02:01:41.  Holders to be notified of cancellation action -- Notice by publication.</w:t>
      </w:r>
      <w:r>
        <w:t xml:space="preserve"> The holder of a canceled water permit, right, or vested right, if known, shall be notified of the board's action and reasons for the cancellation. If the holder of the canceled water permit, right, or vested right is not known, notice of the cancellation shall be published once in each newspaper in which the notice of the cancellation hearing was published.</w:t>
      </w:r>
    </w:p>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transferred from § 52:01:01:39, effective July 1, 1979; 9 SDR 96, effective January 30, 1983; 10 SDR 27, effective September 26, 1983; 13 SDR 129, 13 SDR 141, effective July 1, 1987; 24 SDR 90, effective January 4, 1998; 39 SDR 37, effective September 10, 2012.</w:t>
      </w:r>
    </w:p>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46-2-5.</w:t>
      </w:r>
    </w:p>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46-2-9, 46-2-11, 46-2-17, 46-2A-2, 46-2A-4, 46-2A-5, 46-5-36, 46-5-37, 46-5-37.1.</w:t>
      </w:r>
    </w:p>
    <w:p w:rsidR="00987A0C" w:rsidRDefault="00987A0C" w:rsidP="00AA7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987A0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A72A1"/>
    <w:rsid w:val="00086AE4"/>
    <w:rsid w:val="008B09BA"/>
    <w:rsid w:val="00987A0C"/>
    <w:rsid w:val="00AA72A1"/>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cp:lastPrinted>2012-09-10T20:49:00Z</cp:lastPrinted>
  <dcterms:created xsi:type="dcterms:W3CDTF">2012-09-10T20:49:00Z</dcterms:created>
  <dcterms:modified xsi:type="dcterms:W3CDTF">2012-09-10T20:49:00Z</dcterms:modified>
</cp:coreProperties>
</file>