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w:t>
      </w:r>
      <w:smartTag w:uri="urn:schemas-microsoft-com:office:smarttags" w:element="time">
        <w:smartTagPr>
          <w:attr w:name="Minute" w:val="1"/>
          <w:attr w:name="Hour" w:val="14"/>
        </w:smartTagPr>
        <w:r>
          <w:rPr>
            <w:rFonts w:ascii="Times New Roman" w:hAnsi="Times New Roman"/>
            <w:b/>
            <w:sz w:val="24"/>
          </w:rPr>
          <w:t>02:01</w:t>
        </w:r>
      </w:smartTag>
      <w:r>
        <w:rPr>
          <w:rFonts w:ascii="Times New Roman" w:hAnsi="Times New Roman"/>
          <w:b/>
          <w:sz w:val="24"/>
        </w:rPr>
        <w:t>:43.12.  Criteria for continuing education for well pump installer license.</w:t>
      </w:r>
      <w:r>
        <w:rPr>
          <w:rFonts w:ascii="Times New Roman" w:hAnsi="Times New Roman"/>
          <w:sz w:val="24"/>
        </w:rPr>
        <w:t xml:space="preserve"> A continuing education activity must meet the criteria in items 1 to 5, inclusive, for credit to be given:</w:t>
      </w: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activity must be related to wells and borings, groundwater contamination, health aspects of water quality, groundwater monitoring, hydrology, water systems and water treatment, or other subjects approved by the chief engineer;</w:t>
      </w: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activity must have a specific, written objective that describes expected outcomes for the participant;</w:t>
      </w: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activity must be presented by a person knowledgeable in the subject. The person's qualifications must be documented by either specialized training in the subject matter or work experience in the subject area;</w:t>
      </w: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The activity must be at least one contact hour;</w:t>
      </w: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The activity must document participation, including but not limited to earned credits and verification of attendance.</w:t>
      </w: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28 SDR 157, effective </w:t>
      </w:r>
      <w:smartTag w:uri="urn:schemas-microsoft-com:office:smarttags" w:element="date">
        <w:smartTagPr>
          <w:attr w:name="Year" w:val="2002"/>
          <w:attr w:name="Day" w:val="16"/>
          <w:attr w:name="Month" w:val="5"/>
        </w:smartTagPr>
        <w:r>
          <w:rPr>
            <w:rFonts w:ascii="Times New Roman" w:hAnsi="Times New Roman"/>
            <w:sz w:val="24"/>
          </w:rPr>
          <w:t>May 16, 2002</w:t>
        </w:r>
      </w:smartTag>
      <w:r>
        <w:rPr>
          <w:rFonts w:ascii="Times New Roman" w:hAnsi="Times New Roman"/>
          <w:sz w:val="24"/>
        </w:rPr>
        <w:t>.</w:t>
      </w: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w:t>
      </w: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46-2A-1, 46-2A-13, 46-6-9.3.</w:t>
      </w:r>
    </w:p>
    <w:p w:rsidR="004F216D" w:rsidRDefault="004F216D" w:rsidP="009406A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F216D" w:rsidSect="004F216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4F216D"/>
    <w:rsid w:val="00535B02"/>
    <w:rsid w:val="005371C3"/>
    <w:rsid w:val="005901E4"/>
    <w:rsid w:val="005E0C05"/>
    <w:rsid w:val="005E10A4"/>
    <w:rsid w:val="005E3C52"/>
    <w:rsid w:val="00635726"/>
    <w:rsid w:val="00707299"/>
    <w:rsid w:val="0074209C"/>
    <w:rsid w:val="00770350"/>
    <w:rsid w:val="00781D8D"/>
    <w:rsid w:val="007876F2"/>
    <w:rsid w:val="007B31D8"/>
    <w:rsid w:val="007E589A"/>
    <w:rsid w:val="007F5AE9"/>
    <w:rsid w:val="00896D91"/>
    <w:rsid w:val="008D5307"/>
    <w:rsid w:val="009406A5"/>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A5"/>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160</Words>
  <Characters>916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2005-03-31T17:20:00Z</dcterms:created>
  <dcterms:modified xsi:type="dcterms:W3CDTF">2005-03-31T17:20:00Z</dcterms:modified>
</cp:coreProperties>
</file>