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21B" w:rsidRDefault="0071421B" w:rsidP="003F00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74:02:04:23.01.  Construction of adequate well required.</w:t>
      </w:r>
      <w:r>
        <w:rPr>
          <w:rFonts w:ascii="Times New Roman" w:hAnsi="Times New Roman"/>
          <w:sz w:val="24"/>
        </w:rPr>
        <w:t xml:space="preserve"> Except for monitoring wells, all wells shall be constructed to comply with the definition of an adequate well in subdivision 74:02:</w:t>
      </w:r>
      <w:smartTag w:uri="urn:schemas-microsoft-com:office:smarttags" w:element="time">
        <w:smartTagPr>
          <w:attr w:name="Minute" w:val="20"/>
          <w:attr w:name="Hour" w:val="16"/>
        </w:smartTagPr>
        <w:r>
          <w:rPr>
            <w:rFonts w:ascii="Times New Roman" w:hAnsi="Times New Roman"/>
            <w:sz w:val="24"/>
          </w:rPr>
          <w:t>04:20</w:t>
        </w:r>
      </w:smartTag>
      <w:r>
        <w:rPr>
          <w:rFonts w:ascii="Times New Roman" w:hAnsi="Times New Roman"/>
          <w:sz w:val="24"/>
        </w:rPr>
        <w:t>(6).</w:t>
      </w:r>
    </w:p>
    <w:p w:rsidR="0071421B" w:rsidRDefault="0071421B" w:rsidP="003F00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421B" w:rsidRDefault="0071421B" w:rsidP="003F00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71421B" w:rsidRDefault="0071421B" w:rsidP="003F00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46-1-2, 46-2-5, 46-6-6.1, 46-6-20.</w:t>
      </w:r>
    </w:p>
    <w:p w:rsidR="0071421B" w:rsidRDefault="0071421B" w:rsidP="003F00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46-1-2, 46-2-5, 46-2-9, 46-6-6.1, 46-6-20.</w:t>
      </w:r>
    </w:p>
    <w:p w:rsidR="0071421B" w:rsidRDefault="0071421B" w:rsidP="003F001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1421B" w:rsidSect="0071421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3F0015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421B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015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2005-03-31T17:30:00Z</dcterms:created>
  <dcterms:modified xsi:type="dcterms:W3CDTF">2005-03-31T17:30:00Z</dcterms:modified>
</cp:coreProperties>
</file>