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</w:t>
      </w:r>
      <w:smartTag w:uri="urn:schemas-microsoft-com:office:smarttags" w:element="time">
        <w:smartTagPr>
          <w:attr w:name="Minute" w:val="4"/>
          <w:attr w:name="Hour" w:val="14"/>
        </w:smartTagPr>
        <w:r>
          <w:rPr>
            <w:rFonts w:ascii="Times New Roman" w:hAnsi="Times New Roman"/>
            <w:b/>
            <w:sz w:val="24"/>
          </w:rPr>
          <w:t>02:04</w:t>
        </w:r>
      </w:smartTag>
      <w:r>
        <w:rPr>
          <w:rFonts w:ascii="Times New Roman" w:hAnsi="Times New Roman"/>
          <w:b/>
          <w:sz w:val="24"/>
        </w:rPr>
        <w:t>:24.  Well locations.</w:t>
      </w:r>
      <w:r>
        <w:rPr>
          <w:rFonts w:ascii="Times New Roman" w:hAnsi="Times New Roman"/>
          <w:sz w:val="24"/>
        </w:rPr>
        <w:t xml:space="preserve"> Except for monitoring wells installed to assess the extent of contamination, all wells shall be located as follows:</w:t>
      </w: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Wells supplied by aquifers whose top is less than 100 feet deep may be located no closer than 150 feet horizontally from a pollution source, 75 feet horizontally from wastewater system components, or 30 feet horizontally from sewer lines as defined by subdivision 74:02:04:20(46);</w:t>
      </w: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Wells supplied by aquifers whose top is more than 100 feet deep may be located no closer than 100 feet horizontally from a pollution source, 50 feet horizontally from wastewater system components, or 30 feet horizontally from sewer lines as defined by subdivision 74:02:04:20(46);</w:t>
      </w: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No well constructed to supply water to water distribution systems as defined by SDCL 46-1-6(17) may be located any closer than:</w:t>
      </w: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(a)  Five hundred feet horizontally from a wastewater treatment plant, wastewater pumping station, hazardous chemical warehouse, bulk petroleum storage facility, bulk fertilizer storage facility, or bulk pesticide storage facility; and</w:t>
      </w: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(b)  One thousand feet horizontally from a sanitary landfill or dump, wastewater drainage ditch, or wastewater stabilization pond; and</w:t>
      </w: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All wells shall be located a minimum of 10 feet horizontally from permanent structures and overhead projections of the structure and 10 feet horizontally from overhead power lines.</w:t>
      </w: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Spacing for wells for which water permits are required may be determined individually by the water management board.</w:t>
      </w: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Small removable structures or pump houses with roof access may be built over a well.</w:t>
      </w: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12 SDR 50, effective </w:t>
      </w:r>
      <w:smartTag w:uri="urn:schemas-microsoft-com:office:smarttags" w:element="date">
        <w:smartTagPr>
          <w:attr w:name="Year" w:val="1985"/>
          <w:attr w:name="Day" w:val="29"/>
          <w:attr w:name="Month" w:val="9"/>
        </w:smartTagPr>
        <w:r>
          <w:rPr>
            <w:rFonts w:ascii="Times New Roman" w:hAnsi="Times New Roman"/>
            <w:sz w:val="24"/>
          </w:rPr>
          <w:t>September 29, 1985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18 SDR 224, effective </w:t>
      </w:r>
      <w:smartTag w:uri="urn:schemas-microsoft-com:office:smarttags" w:element="date">
        <w:smartTagPr>
          <w:attr w:name="Year" w:val="1992"/>
          <w:attr w:name="Day" w:val="16"/>
          <w:attr w:name="Month" w:val="7"/>
        </w:smartTagPr>
        <w:r>
          <w:rPr>
            <w:rFonts w:ascii="Times New Roman" w:hAnsi="Times New Roman"/>
            <w:sz w:val="24"/>
          </w:rPr>
          <w:t>July 16, 1992</w:t>
        </w:r>
      </w:smartTag>
      <w:r>
        <w:rPr>
          <w:rFonts w:ascii="Times New Roman" w:hAnsi="Times New Roman"/>
          <w:sz w:val="24"/>
        </w:rPr>
        <w:t>.</w:t>
      </w: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34A-2-12, 34A-2-93, 46-2-5, 46-6-20, 46-6-27.</w:t>
      </w: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34A-2-12, 34A-2-21, 46-6-6.1, 46-6-20, 46-6-27.</w:t>
      </w:r>
    </w:p>
    <w:p w:rsidR="00914E4F" w:rsidRDefault="00914E4F" w:rsidP="00213EB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14E4F" w:rsidSect="00914E4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13EBA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14E4F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BA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284</Words>
  <Characters>1624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2005-03-31T17:30:00Z</dcterms:created>
  <dcterms:modified xsi:type="dcterms:W3CDTF">2005-03-31T17:30:00Z</dcterms:modified>
</cp:coreProperties>
</file>