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0758" w:rsidRDefault="000D0758" w:rsidP="007A1D5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</w:t>
      </w:r>
      <w:smartTag w:uri="urn:schemas-microsoft-com:office:smarttags" w:element="time">
        <w:smartTagPr>
          <w:attr w:name="Minute" w:val="4"/>
          <w:attr w:name="Hour" w:val="14"/>
        </w:smartTagPr>
        <w:r>
          <w:rPr>
            <w:rFonts w:ascii="Times New Roman" w:hAnsi="Times New Roman"/>
            <w:b/>
            <w:sz w:val="24"/>
          </w:rPr>
          <w:t>02:04</w:t>
        </w:r>
      </w:smartTag>
      <w:r>
        <w:rPr>
          <w:rFonts w:ascii="Times New Roman" w:hAnsi="Times New Roman"/>
          <w:b/>
          <w:sz w:val="24"/>
        </w:rPr>
        <w:t>:58.01.  Disinfection requirements.</w:t>
      </w:r>
      <w:r>
        <w:rPr>
          <w:rFonts w:ascii="Times New Roman" w:hAnsi="Times New Roman"/>
          <w:sz w:val="24"/>
        </w:rPr>
        <w:t xml:space="preserve"> Any water supply well constructed, rehabilitated, or rebuilt shall be disinfected with chlorine in a manner outlined in the "Recommended Procedure for Chlorine Disinfection of Water Wells." (See Appendix H at the end of this chapter.) The pump installer is responsible for chlorinating any water supply well upon which the installer works.</w:t>
      </w:r>
    </w:p>
    <w:p w:rsidR="000D0758" w:rsidRDefault="000D0758" w:rsidP="007A1D5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D0758" w:rsidRDefault="000D0758" w:rsidP="007A1D5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224, effective </w:t>
      </w:r>
      <w:smartTag w:uri="urn:schemas-microsoft-com:office:smarttags" w:element="date">
        <w:smartTagPr>
          <w:attr w:name="Year" w:val="1992"/>
          <w:attr w:name="Day" w:val="16"/>
          <w:attr w:name="Month" w:val="7"/>
        </w:smartTagPr>
        <w:r>
          <w:rPr>
            <w:rFonts w:ascii="Times New Roman" w:hAnsi="Times New Roman"/>
            <w:sz w:val="24"/>
          </w:rPr>
          <w:t>July 16, 1992</w:t>
        </w:r>
      </w:smartTag>
      <w:r>
        <w:rPr>
          <w:rFonts w:ascii="Times New Roman" w:hAnsi="Times New Roman"/>
          <w:sz w:val="24"/>
        </w:rPr>
        <w:t>.</w:t>
      </w:r>
    </w:p>
    <w:p w:rsidR="000D0758" w:rsidRDefault="000D0758" w:rsidP="007A1D5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46-2-5, 46-6-6.1, 46-6-20.</w:t>
      </w:r>
    </w:p>
    <w:p w:rsidR="000D0758" w:rsidRDefault="000D0758" w:rsidP="007A1D5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46-1-2, 46-2-9, 46-6-6.1, 46-6-20.</w:t>
      </w:r>
    </w:p>
    <w:p w:rsidR="000D0758" w:rsidRDefault="000D0758" w:rsidP="007A1D5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D0758" w:rsidRDefault="000D0758" w:rsidP="007A1D5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Note:</w:t>
      </w:r>
      <w:r>
        <w:rPr>
          <w:rFonts w:ascii="Times New Roman" w:hAnsi="Times New Roman"/>
          <w:sz w:val="24"/>
        </w:rPr>
        <w:t xml:space="preserve"> Best management practices as defined in subdivision 74:52: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sz w:val="24"/>
          </w:rPr>
          <w:t>01:01</w:t>
        </w:r>
      </w:smartTag>
      <w:r>
        <w:rPr>
          <w:rFonts w:ascii="Times New Roman" w:hAnsi="Times New Roman"/>
          <w:sz w:val="24"/>
        </w:rPr>
        <w:t>(6) should be taken to reduce the potential of chlorinated water reaching surface waters.</w:t>
      </w:r>
    </w:p>
    <w:p w:rsidR="000D0758" w:rsidRDefault="000D0758" w:rsidP="007A1D5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D0758" w:rsidSect="000D0758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0D0758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A1D5A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1D5A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105</Words>
  <Characters>599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2005-03-31T17:39:00Z</dcterms:created>
  <dcterms:modified xsi:type="dcterms:W3CDTF">2005-03-31T17:39:00Z</dcterms:modified>
</cp:coreProperties>
</file>