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74:04:11:02.  Sanitary surveys -- General.</w:t>
      </w:r>
      <w:r>
        <w:rPr>
          <w:rFonts w:ascii="Times New Roman" w:hAnsi="Times New Roman"/>
          <w:sz w:val="24"/>
        </w:rPr>
        <w:t xml:space="preserve"> The department shall conduct a sanitary survey of all public water systems according to the criteria in this chapter. The department shall conduct a sanitary survey of all Type S community public water systems according to the criteria in this chapter by December 31, 2012, and of all Type S transient noncommunity and nontransient noncommunity systems by December 31, 2014. The frequency for a sanitary survey is as follows:</w:t>
      </w:r>
    </w:p>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t>(1)  For community water systems - every three years; and</w:t>
      </w:r>
    </w:p>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For transient noncommunity and nontransient noncommunity water systems - every five years.</w:t>
      </w:r>
    </w:p>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department may conduct more frequent sanitary surveys for any system.</w:t>
      </w:r>
    </w:p>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39BB" w:rsidRDefault="003E39BB" w:rsidP="00150ADE">
      <w:pPr>
        <w:pStyle w:val="BodyText"/>
        <w:tabs>
          <w:tab w:val="clear" w:pos="360"/>
          <w:tab w:val="clear" w:pos="900"/>
          <w:tab w:val="clear" w:pos="1440"/>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rPr>
          <w:rFonts w:ascii="Times New Roman" w:hAnsi="Times New Roman"/>
        </w:rPr>
      </w:pPr>
      <w:r>
        <w:rPr>
          <w:rFonts w:ascii="Times New Roman" w:hAnsi="Times New Roman"/>
        </w:rPr>
        <w:tab/>
        <w:t>The sanitary survey may be completed as part of a staged or phased review by the department if the survey is completed within the timeframes specified in subdivision (1) or (2) of this section.</w:t>
      </w:r>
    </w:p>
    <w:p w:rsidR="003E39BB" w:rsidRDefault="003E39BB" w:rsidP="00150ADE">
      <w:pPr>
        <w:pStyle w:val="BodyText"/>
        <w:tabs>
          <w:tab w:val="clear" w:pos="360"/>
          <w:tab w:val="clear" w:pos="900"/>
          <w:tab w:val="clear" w:pos="1440"/>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rPr>
          <w:rFonts w:ascii="Times New Roman" w:hAnsi="Times New Roman"/>
        </w:rPr>
      </w:pPr>
    </w:p>
    <w:p w:rsidR="003E39BB" w:rsidRDefault="003E39BB" w:rsidP="00150ADE">
      <w:pPr>
        <w:pStyle w:val="BodyText"/>
        <w:tabs>
          <w:tab w:val="clear" w:pos="360"/>
          <w:tab w:val="clear" w:pos="900"/>
          <w:tab w:val="clear" w:pos="1440"/>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rPr>
          <w:rFonts w:ascii="Times New Roman" w:hAnsi="Times New Roman"/>
        </w:rPr>
      </w:pPr>
      <w:r>
        <w:rPr>
          <w:rFonts w:ascii="Times New Roman" w:hAnsi="Times New Roman"/>
        </w:rPr>
        <w:tab/>
        <w:t>The department shall review the disinfection profile for systems required to comply with the disinfection profiling requirements specified by 40 C.F.R. § 141.172.</w:t>
      </w:r>
    </w:p>
    <w:p w:rsidR="003E39BB" w:rsidRDefault="003E39BB" w:rsidP="00150ADE">
      <w:pPr>
        <w:pStyle w:val="BodyText"/>
        <w:tabs>
          <w:tab w:val="clear" w:pos="360"/>
          <w:tab w:val="clear" w:pos="900"/>
          <w:tab w:val="clear" w:pos="1440"/>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rPr>
          <w:rFonts w:ascii="Times New Roman" w:hAnsi="Times New Roman"/>
        </w:rPr>
      </w:pPr>
    </w:p>
    <w:p w:rsidR="003E39BB" w:rsidRDefault="003E39BB" w:rsidP="00150ADE">
      <w:pPr>
        <w:pStyle w:val="BodyText"/>
        <w:tabs>
          <w:tab w:val="clear" w:pos="360"/>
          <w:tab w:val="clear" w:pos="900"/>
          <w:tab w:val="clear" w:pos="1440"/>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rPr>
          <w:rFonts w:ascii="Times New Roman" w:hAnsi="Times New Roman"/>
        </w:rPr>
      </w:pPr>
      <w:r>
        <w:rPr>
          <w:rFonts w:ascii="Times New Roman" w:hAnsi="Times New Roman"/>
        </w:rPr>
        <w:tab/>
        <w:t>A report describing the results of the sanitary survey including any significant deficiencies shall be provided to the water system within 30 days of completion of the survey. The report may specify corrective actions and deadlines for completion of the corrective actions.</w:t>
      </w:r>
    </w:p>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Source:</w:t>
      </w:r>
      <w:r>
        <w:rPr>
          <w:rFonts w:ascii="Times New Roman" w:hAnsi="Times New Roman"/>
          <w:sz w:val="24"/>
        </w:rPr>
        <w:t xml:space="preserve"> 29 SDR 80, effective December 10, 2002; 36 SDR 111, effective January 11, 2010.</w:t>
      </w:r>
    </w:p>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General Authority:</w:t>
      </w:r>
      <w:r>
        <w:rPr>
          <w:rFonts w:ascii="Times New Roman" w:hAnsi="Times New Roman"/>
          <w:sz w:val="24"/>
        </w:rPr>
        <w:t xml:space="preserve"> SDCL 34A-3A-25.</w:t>
      </w:r>
    </w:p>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b/>
          <w:sz w:val="24"/>
        </w:rPr>
        <w:tab/>
        <w:t>Law Implemented:</w:t>
      </w:r>
      <w:r>
        <w:rPr>
          <w:rFonts w:ascii="Times New Roman" w:hAnsi="Times New Roman"/>
          <w:sz w:val="24"/>
        </w:rPr>
        <w:t xml:space="preserve"> SDCL 34A-3A-25(4).</w:t>
      </w:r>
    </w:p>
    <w:p w:rsidR="003E39BB" w:rsidRDefault="003E39BB" w:rsidP="00150AD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E39BB"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50ADE"/>
    <w:rsid w:val="00150ADE"/>
    <w:rsid w:val="00181CBB"/>
    <w:rsid w:val="002A0121"/>
    <w:rsid w:val="003E39BB"/>
    <w:rsid w:val="00CA70E5"/>
    <w:rsid w:val="00CF6191"/>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50ADE"/>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150ADE"/>
    <w:pPr>
      <w:keepLines/>
      <w:tabs>
        <w:tab w:val="left" w:pos="360"/>
        <w:tab w:val="left" w:pos="900"/>
        <w:tab w:val="left" w:pos="1440"/>
      </w:tabs>
      <w:spacing w:line="480" w:lineRule="auto"/>
      <w:jc w:val="both"/>
    </w:pPr>
    <w:rPr>
      <w:rFonts w:ascii="Arial" w:hAnsi="Arial"/>
      <w:sz w:val="24"/>
    </w:rPr>
  </w:style>
  <w:style w:type="character" w:customStyle="1" w:styleId="BodyTextChar">
    <w:name w:val="Body Text Char"/>
    <w:basedOn w:val="DefaultParagraphFont"/>
    <w:link w:val="BodyText"/>
    <w:uiPriority w:val="99"/>
    <w:locked/>
    <w:rsid w:val="00150ADE"/>
    <w:rPr>
      <w:rFonts w:ascii="Arial" w:hAnsi="Arial"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224</Words>
  <Characters>1281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2010-01-04T21:59:00Z</dcterms:created>
  <dcterms:modified xsi:type="dcterms:W3CDTF">2010-01-22T20:48:00Z</dcterms:modified>
</cp:coreProperties>
</file>