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r>
      <w:r w:rsidRPr="00301B87">
        <w:rPr>
          <w:b/>
        </w:rPr>
        <w:t>74:05:07:11.  Factors for decision making.</w:t>
      </w:r>
      <w:r w:rsidRPr="00301B87">
        <w:t xml:space="preserve"> In exercising its discretion in determining whether to award funding for a project, the board may consider the factors described in this section. Assistance recipients that meet the minimum established rates may receive grant assistance in an amount determined by the board. Assistance recipients seeking assistance for storm water or nonpoint source projects may receive grants in an amount determined by the board without meeting the minimum established rate. The decision-making factors in alphabetical order are as follows:</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(1)  Annual utility operating budgets;</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(2)  Available local cash and in-kind contributions;</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(3)  Available program funds;</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(4)  Compliance with permits and regulations;</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(5)  Debt service capability;</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(6)  Economic impact;</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(7)  Other funding sources;</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(8)  Readiness to proceed;</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(9)  Regionalization or consolidation of facilities;</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(10)  Technical feasibility;</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(11)  Utility rates; and</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(12)  Water quality benefits.</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t>The Board may award grant assistance to recipients not meeting the minimum established rates for economic development opportunities, expansion into new areas, regionalization or consolidation of facilities, or other unique situations that may require special consideration.</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r>
      <w:r w:rsidRPr="00301B87">
        <w:rPr>
          <w:b/>
        </w:rPr>
        <w:t>Source:</w:t>
      </w:r>
      <w:r w:rsidRPr="00301B87">
        <w:t xml:space="preserve"> 13 SDR 23, effective September 3, 1986; 13 SDR 129, 13 SDR 141, effective July 1, 1987; 19 SDR 102, effective January 17, 1993; 19 SDR 202, effective July 4, 1993; 28 SDR 95, effective December 19, 2001; 40 SDR 14, effective July 29, 2013.</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r>
      <w:r w:rsidRPr="00301B87">
        <w:rPr>
          <w:b/>
        </w:rPr>
        <w:t>General Authority:</w:t>
      </w:r>
      <w:r w:rsidRPr="00301B87">
        <w:t xml:space="preserve"> SDCL 46A-1-65.</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01B87">
        <w:tab/>
      </w:r>
      <w:r w:rsidRPr="00301B87">
        <w:rPr>
          <w:b/>
        </w:rPr>
        <w:t>Law Implemented:</w:t>
      </w:r>
      <w:r w:rsidRPr="00301B87">
        <w:t xml:space="preserve"> SDCL 46A-1-61, 46A-1-63.1, 46A-1-64, 46A-2-3.</w:t>
      </w:r>
    </w:p>
    <w:p w:rsidR="004150ED" w:rsidRPr="00301B87" w:rsidRDefault="004150ED" w:rsidP="00301B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4150ED" w:rsidRPr="00301B87"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01B87"/>
    <w:rsid w:val="00086AE4"/>
    <w:rsid w:val="00301B87"/>
    <w:rsid w:val="004150ED"/>
    <w:rsid w:val="00477B21"/>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242</Words>
  <Characters>1381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2013-07-29T16:30:00Z</dcterms:created>
  <dcterms:modified xsi:type="dcterms:W3CDTF">2013-07-29T16:30:00Z</dcterms:modified>
</cp:coreProperties>
</file>