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1B7" w:rsidRDefault="004D71B7" w:rsidP="00810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</w:t>
      </w:r>
      <w:smartTag w:uri="urn:schemas-microsoft-com:office:smarttags" w:element="time">
        <w:smartTagPr>
          <w:attr w:name="Minute" w:val="7"/>
          <w:attr w:name="Hour" w:val="17"/>
        </w:smartTagPr>
        <w:r>
          <w:rPr>
            <w:b/>
          </w:rPr>
          <w:t>05:07</w:t>
        </w:r>
      </w:smartTag>
      <w:r>
        <w:rPr>
          <w:b/>
        </w:rPr>
        <w:t>:23.  Disbursement of funds.</w:t>
      </w:r>
      <w:r>
        <w:t xml:space="preserve"> The department shall disburse funds as costs are incurred. Total payments provided may not exceed the percentage provided in the award agreement.</w:t>
      </w:r>
    </w:p>
    <w:p w:rsidR="004D71B7" w:rsidRDefault="004D71B7" w:rsidP="00810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D71B7" w:rsidRDefault="004D71B7" w:rsidP="00810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13 SDR 23, effective September 3, 1986; 13 SDR 129, 13 SDR 141, effective July 1, 1987; 19 SDR 102, effective January 17, 1993; 19 SDR 202, effective July 4, 1993; 33 SDR 106, effective December 26, 2006.</w:t>
      </w:r>
    </w:p>
    <w:p w:rsidR="004D71B7" w:rsidRDefault="004D71B7" w:rsidP="00810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46A-1-65.</w:t>
      </w:r>
    </w:p>
    <w:p w:rsidR="004D71B7" w:rsidRDefault="004D71B7" w:rsidP="00810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46A-1-61, 46A-1-62, 46A-1-63.1, 46A-1-64.</w:t>
      </w:r>
    </w:p>
    <w:p w:rsidR="004D71B7" w:rsidRDefault="004D71B7" w:rsidP="00810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D71B7" w:rsidSect="004D71B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1B7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09D8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09D8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2006-12-26T17:20:00Z</dcterms:created>
  <dcterms:modified xsi:type="dcterms:W3CDTF">2006-12-26T17:20:00Z</dcterms:modified>
</cp:coreProperties>
</file>