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17605">
        <w:tab/>
      </w:r>
      <w:r w:rsidRPr="00817605">
        <w:rPr>
          <w:b/>
        </w:rPr>
        <w:t>74:05:10:12.  Terms and conditions of awards.</w:t>
      </w:r>
      <w:r w:rsidRPr="00817605">
        <w:t xml:space="preserve"> The board shall establish in the funding agreement provided for in § 74:05:10:15 the terms and conditions of awards made through the solid waste management program.</w:t>
      </w:r>
    </w:p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17605">
        <w:tab/>
      </w:r>
      <w:r w:rsidRPr="00817605">
        <w:rPr>
          <w:b/>
        </w:rPr>
        <w:t>Source:</w:t>
      </w:r>
      <w:r w:rsidRPr="00817605">
        <w:t xml:space="preserve"> 17 SDR 7, effective July 22, 1990; 21 SDR 97, effective November 28, 1994; 23 SDR 12, effective July 30, 1996; 40 SDR 14, effective July 29, 2013.</w:t>
      </w:r>
    </w:p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17605">
        <w:tab/>
      </w:r>
      <w:r w:rsidRPr="00817605">
        <w:rPr>
          <w:b/>
        </w:rPr>
        <w:t>General Authority:</w:t>
      </w:r>
      <w:r w:rsidRPr="00817605">
        <w:t xml:space="preserve"> SDCL 46A-1-67, 46A-1-84.</w:t>
      </w:r>
    </w:p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817605">
        <w:tab/>
      </w:r>
      <w:r w:rsidRPr="00817605">
        <w:rPr>
          <w:b/>
        </w:rPr>
        <w:t>Law Implemented:</w:t>
      </w:r>
      <w:r w:rsidRPr="00817605">
        <w:t xml:space="preserve"> SDCL 46A-1-83, 46A-1-84.</w:t>
      </w:r>
    </w:p>
    <w:p w:rsidR="00743E90" w:rsidRPr="00817605" w:rsidRDefault="00743E90" w:rsidP="0081760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743E90" w:rsidRPr="0081760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7605"/>
    <w:rsid w:val="00086AE4"/>
    <w:rsid w:val="00477B21"/>
    <w:rsid w:val="00743E90"/>
    <w:rsid w:val="00817605"/>
    <w:rsid w:val="008B09BA"/>
    <w:rsid w:val="009B13CF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2013-07-29T19:36:00Z</dcterms:created>
  <dcterms:modified xsi:type="dcterms:W3CDTF">2013-07-29T19:36:00Z</dcterms:modified>
</cp:coreProperties>
</file>