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74:</w:t>
      </w:r>
      <w:smartTag w:uri="urn:schemas-microsoft-com:office:smarttags" w:element="time">
        <w:smartTagPr>
          <w:attr w:name="Minute" w:val="11"/>
          <w:attr w:name="Hour" w:val="17"/>
        </w:smartTagPr>
        <w:r>
          <w:rPr>
            <w:rFonts w:ascii="Times New Roman" w:hAnsi="Times New Roman"/>
            <w:b/>
            <w:sz w:val="24"/>
          </w:rPr>
          <w:t>05:11</w:t>
        </w:r>
      </w:smartTag>
      <w:r>
        <w:rPr>
          <w:rFonts w:ascii="Times New Roman" w:hAnsi="Times New Roman"/>
          <w:b/>
          <w:sz w:val="24"/>
        </w:rPr>
        <w:t>:15.  Financial security.</w:t>
      </w:r>
      <w:r>
        <w:rPr>
          <w:rFonts w:ascii="Times New Roman" w:hAnsi="Times New Roman"/>
          <w:sz w:val="24"/>
        </w:rPr>
        <w:t xml:space="preserve"> Specific requirements to secure a loan must be included in the assistance agreement. The loan must be secured by one or more of the following: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(1)  Full faith and credit of the borrower;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(2)  Pledges of taxes or assessments;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(3)  Pledges of facility revenue;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(4)  Liens on the interest of the applicant in all real and personal property, easements, rights-of-way, water rights, and similar property rights, including leasehold interests, used in connection with the facility, whether owned at the time the loan is approved or acquired with loan funds;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(5)  A security interest in the recipient's goods, machinery, inventory, equipment, and other personal property, including fixtures now owned or acquired later, together with all accessions and all substitutions and replacements; documents of title now existing or acquired later by the recipient, covering goods of any kind; accounts or contract rights now existing or arising later; instruments, documents, chattel paper, or general intangibles, including chooses in action, tax refunds, and insurance proceeds; rights to receive any payments in money or kind, or any other obligations or indebtedness owed to the recipient from any source, including guarantees of these rights; and all proceeds and products of all of the items listed in this subdivision; or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(6)  For loans made for interim financing of a project, the assignment of the proceeds of the federal grant or loan to be made by an agency or instrumentality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government for the project.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Source:</w:t>
      </w:r>
      <w:r>
        <w:rPr>
          <w:rFonts w:ascii="Times New Roman" w:hAnsi="Times New Roman"/>
          <w:sz w:val="24"/>
        </w:rPr>
        <w:t xml:space="preserve"> 23 SDR 195, effective </w:t>
      </w:r>
      <w:smartTag w:uri="urn:schemas-microsoft-com:office:smarttags" w:element="date">
        <w:smartTagPr>
          <w:attr w:name="Month" w:val="5"/>
          <w:attr w:name="Day" w:val="25"/>
          <w:attr w:name="Year" w:val="1997"/>
        </w:smartTagPr>
        <w:r>
          <w:rPr>
            <w:rFonts w:ascii="Times New Roman" w:hAnsi="Times New Roman"/>
            <w:sz w:val="24"/>
          </w:rPr>
          <w:t>May 25, 1997</w:t>
        </w:r>
      </w:smartTag>
      <w:r>
        <w:rPr>
          <w:rFonts w:ascii="Times New Roman" w:hAnsi="Times New Roman"/>
          <w:sz w:val="24"/>
        </w:rPr>
        <w:t xml:space="preserve">; 30 SDR 170, effective </w:t>
      </w:r>
      <w:smartTag w:uri="urn:schemas-microsoft-com:office:smarttags" w:element="date">
        <w:smartTagPr>
          <w:attr w:name="Month" w:val="5"/>
          <w:attr w:name="Day" w:val="10"/>
          <w:attr w:name="Year" w:val="2004"/>
        </w:smartTagPr>
        <w:r>
          <w:rPr>
            <w:rFonts w:ascii="Times New Roman" w:hAnsi="Times New Roman"/>
            <w:sz w:val="24"/>
          </w:rPr>
          <w:t>May 10, 2004</w:t>
        </w:r>
      </w:smartTag>
      <w:r>
        <w:rPr>
          <w:rFonts w:ascii="Times New Roman" w:hAnsi="Times New Roman"/>
          <w:sz w:val="24"/>
        </w:rPr>
        <w:t>.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General Authority:</w:t>
      </w:r>
      <w:r>
        <w:rPr>
          <w:rFonts w:ascii="Times New Roman" w:hAnsi="Times New Roman"/>
          <w:sz w:val="24"/>
        </w:rPr>
        <w:t xml:space="preserve"> SDCL 46A-1-60.1 to 46A-1-60.3.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Law Implemented:</w:t>
      </w:r>
      <w:r>
        <w:rPr>
          <w:rFonts w:ascii="Times New Roman" w:hAnsi="Times New Roman"/>
          <w:sz w:val="24"/>
        </w:rPr>
        <w:t xml:space="preserve"> SDCL 46A-1-60.1 to 46A-1-60.3.</w:t>
      </w:r>
    </w:p>
    <w:p w:rsidR="000E01D4" w:rsidRDefault="000E01D4" w:rsidP="0083211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</w:p>
    <w:sectPr w:rsidR="000E01D4" w:rsidSect="000E01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1C3"/>
    <w:rsid w:val="0000022D"/>
    <w:rsid w:val="00020CAC"/>
    <w:rsid w:val="00041AF1"/>
    <w:rsid w:val="0009086D"/>
    <w:rsid w:val="000C4FB1"/>
    <w:rsid w:val="000E01D4"/>
    <w:rsid w:val="00102B50"/>
    <w:rsid w:val="00120883"/>
    <w:rsid w:val="00140186"/>
    <w:rsid w:val="00173CB5"/>
    <w:rsid w:val="00256A65"/>
    <w:rsid w:val="002877D6"/>
    <w:rsid w:val="00296205"/>
    <w:rsid w:val="002D6BD0"/>
    <w:rsid w:val="002E1A38"/>
    <w:rsid w:val="002F2808"/>
    <w:rsid w:val="002F691D"/>
    <w:rsid w:val="00303756"/>
    <w:rsid w:val="00312031"/>
    <w:rsid w:val="00342273"/>
    <w:rsid w:val="00342A6D"/>
    <w:rsid w:val="00345567"/>
    <w:rsid w:val="0034683C"/>
    <w:rsid w:val="003815D7"/>
    <w:rsid w:val="00393984"/>
    <w:rsid w:val="003A750D"/>
    <w:rsid w:val="003B39D2"/>
    <w:rsid w:val="004053B9"/>
    <w:rsid w:val="004760BA"/>
    <w:rsid w:val="00484360"/>
    <w:rsid w:val="0049383E"/>
    <w:rsid w:val="004D5246"/>
    <w:rsid w:val="004E3832"/>
    <w:rsid w:val="00535B02"/>
    <w:rsid w:val="005371C3"/>
    <w:rsid w:val="005901E4"/>
    <w:rsid w:val="005E0C05"/>
    <w:rsid w:val="005E10A4"/>
    <w:rsid w:val="005E3C52"/>
    <w:rsid w:val="00635726"/>
    <w:rsid w:val="00707299"/>
    <w:rsid w:val="0074209C"/>
    <w:rsid w:val="00770350"/>
    <w:rsid w:val="00781D8D"/>
    <w:rsid w:val="007876F2"/>
    <w:rsid w:val="007B31D8"/>
    <w:rsid w:val="007E589A"/>
    <w:rsid w:val="007F5AE9"/>
    <w:rsid w:val="00832112"/>
    <w:rsid w:val="00896D91"/>
    <w:rsid w:val="008D5307"/>
    <w:rsid w:val="00952E00"/>
    <w:rsid w:val="00955C54"/>
    <w:rsid w:val="00967A02"/>
    <w:rsid w:val="009D4D38"/>
    <w:rsid w:val="009E4AF0"/>
    <w:rsid w:val="00A02D8F"/>
    <w:rsid w:val="00A15718"/>
    <w:rsid w:val="00A60B19"/>
    <w:rsid w:val="00AA4EC7"/>
    <w:rsid w:val="00AC4AB9"/>
    <w:rsid w:val="00AE2717"/>
    <w:rsid w:val="00B14AF5"/>
    <w:rsid w:val="00B3330E"/>
    <w:rsid w:val="00B60F57"/>
    <w:rsid w:val="00B978D8"/>
    <w:rsid w:val="00BA078D"/>
    <w:rsid w:val="00BA3CC5"/>
    <w:rsid w:val="00BE54D9"/>
    <w:rsid w:val="00C52F25"/>
    <w:rsid w:val="00C86197"/>
    <w:rsid w:val="00CA0C9E"/>
    <w:rsid w:val="00CD4CF7"/>
    <w:rsid w:val="00CD65B4"/>
    <w:rsid w:val="00CD79B3"/>
    <w:rsid w:val="00D0253F"/>
    <w:rsid w:val="00D035A1"/>
    <w:rsid w:val="00D04665"/>
    <w:rsid w:val="00D73BEC"/>
    <w:rsid w:val="00DB42CF"/>
    <w:rsid w:val="00DB7340"/>
    <w:rsid w:val="00DD7561"/>
    <w:rsid w:val="00DE4274"/>
    <w:rsid w:val="00DF139C"/>
    <w:rsid w:val="00E04A88"/>
    <w:rsid w:val="00E17DFB"/>
    <w:rsid w:val="00E21020"/>
    <w:rsid w:val="00E26D16"/>
    <w:rsid w:val="00E5743D"/>
    <w:rsid w:val="00E904C1"/>
    <w:rsid w:val="00E9376F"/>
    <w:rsid w:val="00E95477"/>
    <w:rsid w:val="00EB6676"/>
    <w:rsid w:val="00ED31A6"/>
    <w:rsid w:val="00ED6F47"/>
    <w:rsid w:val="00F42587"/>
    <w:rsid w:val="00F51E44"/>
    <w:rsid w:val="00F7696E"/>
    <w:rsid w:val="00F84FC2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12"/>
    <w:rPr>
      <w:rFonts w:ascii="Times" w:hAnsi="Time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261</Words>
  <Characters>1491</Characters>
  <Application>Microsoft Office Outlook</Application>
  <DocSecurity>0</DocSecurity>
  <Lines>0</Lines>
  <Paragraphs>0</Paragraphs>
  <ScaleCrop>false</ScaleCrop>
  <Company>State of South Dakota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lrpr14296</dc:creator>
  <cp:keywords/>
  <dc:description/>
  <cp:lastModifiedBy>lrpr14533</cp:lastModifiedBy>
  <cp:revision>2</cp:revision>
  <dcterms:created xsi:type="dcterms:W3CDTF">2005-04-04T19:52:00Z</dcterms:created>
  <dcterms:modified xsi:type="dcterms:W3CDTF">2005-06-16T21:12:00Z</dcterms:modified>
</cp:coreProperties>
</file>