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934" w:rsidRDefault="00E24934" w:rsidP="000757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b/>
          </w:rPr>
          <w:t>07:01</w:t>
        </w:r>
      </w:smartTag>
      <w:r>
        <w:rPr>
          <w:b/>
        </w:rPr>
        <w:t>:14.  Procedure to disburse financial assurance funds.</w:t>
      </w:r>
      <w:r>
        <w:t xml:space="preserve"> The board shall conduct a hearing, which may be held by telephone conference call, to authorize disbursement of financial assurance funds to cleanup an impact or mitigate a pending impact. Notice of the hearing shall be given to the owner or operator if the owner or operator can be located after a reasonable attempt by the department. The board shall conduct the hearing in accordance with applicable provisions of SDCL chapter 1-26. The board may require the owner or operator to replace any expended financial assurance funds.</w:t>
      </w:r>
    </w:p>
    <w:p w:rsidR="00E24934" w:rsidRDefault="00E24934" w:rsidP="000757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24934" w:rsidRDefault="00E24934" w:rsidP="000757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24 SDR 90, effective </w:t>
      </w:r>
      <w:smartTag w:uri="urn:schemas-microsoft-com:office:smarttags" w:element="date">
        <w:smartTagPr>
          <w:attr w:name="Year" w:val="1998"/>
          <w:attr w:name="Day" w:val="4"/>
          <w:attr w:name="Month" w:val="1"/>
        </w:smartTagPr>
        <w:r>
          <w:t>January 4, 1998</w:t>
        </w:r>
      </w:smartTag>
      <w:r>
        <w:t>.</w:t>
      </w:r>
    </w:p>
    <w:p w:rsidR="00E24934" w:rsidRDefault="00E24934" w:rsidP="000757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34A-10-2.4.</w:t>
      </w:r>
    </w:p>
    <w:p w:rsidR="00E24934" w:rsidRDefault="00E24934" w:rsidP="000757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34A-10-2.1, 34A-10-2.3, 34A-10-2.4.</w:t>
      </w:r>
    </w:p>
    <w:sectPr w:rsidR="00E24934" w:rsidSect="00E24934">
      <w:pgSz w:w="12240" w:h="15840" w:code="1"/>
      <w:pgMar w:top="994" w:right="1440" w:bottom="994" w:left="12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75749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4934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5749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110</Words>
  <Characters>629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2005-04-04T20:08:00Z</dcterms:created>
  <dcterms:modified xsi:type="dcterms:W3CDTF">2005-04-04T20:08:00Z</dcterms:modified>
</cp:coreProperties>
</file>