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32A4" w:rsidRDefault="000132A4" w:rsidP="00962DA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74:27:12:20.  Methane gas systems.</w:t>
      </w:r>
      <w:r>
        <w:rPr>
          <w:rFonts w:ascii="Times New Roman" w:hAnsi="Times New Roman"/>
          <w:sz w:val="24"/>
        </w:rPr>
        <w:t xml:space="preserve"> The secretary may require an applicant to incorporate a methane gas control system into the design of the facility. Methane gas must be controlled as necessary to avoid posing a hazard to occupants of adjacent property and to prevent lateral migration of the gas.</w:t>
      </w:r>
    </w:p>
    <w:p w:rsidR="000132A4" w:rsidRDefault="000132A4" w:rsidP="00962DA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132A4" w:rsidRDefault="000132A4" w:rsidP="00962DA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Methane gas control systems must be designed to prevent fires and explosions due to accumulation of methane concentrations on and off the site of the facility, damage to vegetation on final cover of closed units, and objectionable odors. The applicant shall install systems to reduce pressure in the interior of the landfill by collecting the gases to prevent them from moving laterally.</w:t>
      </w:r>
    </w:p>
    <w:p w:rsidR="000132A4" w:rsidRDefault="000132A4" w:rsidP="00962DA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132A4" w:rsidRDefault="000132A4" w:rsidP="00962DA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secretary shall approve design and construction details, including locations of collection pipes, pathways, or vents case by case. Methane gas systems may not interfere with or cause failure of the liner system.</w:t>
      </w:r>
    </w:p>
    <w:p w:rsidR="000132A4" w:rsidRDefault="000132A4" w:rsidP="00962DA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132A4" w:rsidRDefault="000132A4" w:rsidP="00962DA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8, effective </w:t>
      </w:r>
      <w:smartTag w:uri="urn:schemas-microsoft-com:office:smarttags" w:element="date">
        <w:smartTagPr>
          <w:attr w:name="Year" w:val="1990"/>
          <w:attr w:name="Day" w:val="26"/>
          <w:attr w:name="Month" w:val="7"/>
        </w:smartTagPr>
        <w:r>
          <w:rPr>
            <w:rFonts w:ascii="Times New Roman" w:hAnsi="Times New Roman"/>
            <w:sz w:val="24"/>
          </w:rPr>
          <w:t>July 26, 1990</w:t>
        </w:r>
      </w:smartTag>
      <w:r>
        <w:rPr>
          <w:rFonts w:ascii="Times New Roman" w:hAnsi="Times New Roman"/>
          <w:sz w:val="24"/>
        </w:rPr>
        <w:t xml:space="preserve">; 19 SDR 186, effective </w:t>
      </w:r>
      <w:smartTag w:uri="urn:schemas-microsoft-com:office:smarttags" w:element="date">
        <w:smartTagPr>
          <w:attr w:name="Year" w:val="1993"/>
          <w:attr w:name="Day" w:val="10"/>
          <w:attr w:name="Month" w:val="6"/>
        </w:smartTagPr>
        <w:r>
          <w:rPr>
            <w:rFonts w:ascii="Times New Roman" w:hAnsi="Times New Roman"/>
            <w:sz w:val="24"/>
          </w:rPr>
          <w:t>June 10, 1993</w:t>
        </w:r>
      </w:smartTag>
      <w:r>
        <w:rPr>
          <w:rFonts w:ascii="Times New Roman" w:hAnsi="Times New Roman"/>
          <w:sz w:val="24"/>
        </w:rPr>
        <w:t>.</w:t>
      </w:r>
    </w:p>
    <w:p w:rsidR="000132A4" w:rsidRDefault="000132A4" w:rsidP="00962DA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34A-6-1.6.</w:t>
      </w:r>
    </w:p>
    <w:p w:rsidR="000132A4" w:rsidRDefault="000132A4" w:rsidP="00962DA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34A-6-1.6.</w:t>
      </w:r>
    </w:p>
    <w:p w:rsidR="000132A4" w:rsidRDefault="000132A4" w:rsidP="00962DA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132A4" w:rsidSect="000132A4">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132A4"/>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50FE1"/>
    <w:rsid w:val="00770350"/>
    <w:rsid w:val="00781D8D"/>
    <w:rsid w:val="007876F2"/>
    <w:rsid w:val="007B31D8"/>
    <w:rsid w:val="007E589A"/>
    <w:rsid w:val="007F5AE9"/>
    <w:rsid w:val="00896D91"/>
    <w:rsid w:val="008D5307"/>
    <w:rsid w:val="00952E00"/>
    <w:rsid w:val="00955C54"/>
    <w:rsid w:val="00962DAC"/>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2DAC"/>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158</Words>
  <Characters>903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2005-04-05T15:10:00Z</dcterms:created>
  <dcterms:modified xsi:type="dcterms:W3CDTF">2005-04-05T15:10:00Z</dcterms:modified>
</cp:coreProperties>
</file>