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20:01:02:02.  Adoption of NIST Handbook 133.</w:t>
      </w:r>
      <w:r>
        <w:rPr>
          <w:rFonts w:ascii="Times New Roman" w:hAnsi="Times New Roman"/>
          <w:sz w:val="24"/>
        </w:rPr>
        <w:t xml:space="preserve"> Standards for checking the net contents of packaged goods in South Dakota are those set forth in NIST Handbook 133, 20</w:t>
      </w:r>
      <w:r>
        <w:rPr>
          <w:rFonts w:ascii="Times New Roman" w:hAnsi="Times New Roman"/>
          <w:sz w:val="24"/>
          <w:lang w:val="en-US" w:bidi="en-US" w:eastAsia="en-US"/>
        </w:rPr>
        <w:t>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7 SDR 14, effective August 21, 1980; 11 SDR 50, effective October 14, 1984; 12 SDR 151, 12 SDR 155, effective July 1, 1986; 16 SDR 84, effective November 9, 1989; 18 SDR 198, effective June 4, 1992; 26 SDR 33, effective September 16, 1999; 35 SDR 48, effective September 10, 2008</w:t>
      </w:r>
      <w:r>
        <w:rPr>
          <w:rFonts w:ascii="Times New Roman" w:hAnsi="Times New Roman"/>
          <w:sz w:val="24"/>
          <w:lang w:val="en-US" w:bidi="en-US" w:eastAsia="en-US"/>
        </w:rPr>
        <w:t>; 43 SDR 56, effective October 17, 2016</w:t>
      </w:r>
      <w:r>
        <w:rPr>
          <w:rFonts w:ascii="Times New Roman" w:hAnsi="Times New Roman"/>
          <w:sz w:val="24"/>
          <w:lang w:val="en-US" w:bidi="en-US" w:eastAsia="en-US"/>
        </w:rPr>
        <w:t>; 48 SDR 18, effective August 30, 2021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37-21-5, </w:t>
      </w:r>
      <w:r>
        <w:rPr>
          <w:rFonts w:ascii="Times New Roman" w:hAnsi="Times New Roman"/>
          <w:sz w:val="24"/>
        </w:rPr>
        <w:t>39-1-4.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 xml:space="preserve">37-21-6, </w:t>
      </w:r>
      <w:r>
        <w:rPr>
          <w:rFonts w:ascii="Times New Roman" w:hAnsi="Times New Roman"/>
          <w:sz w:val="24"/>
        </w:rPr>
        <w:t>37-21-15, 39-4-11.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Reference:</w:t>
      </w:r>
      <w:r>
        <w:rPr>
          <w:rFonts w:ascii="Times New Roman" w:hAnsi="Times New Roman"/>
          <w:sz w:val="24"/>
        </w:rPr>
        <w:t xml:space="preserve"> NIST Handbook 133, 20</w:t>
      </w:r>
      <w:r>
        <w:rPr>
          <w:rFonts w:ascii="Times New Roman" w:hAnsi="Times New Roman"/>
          <w:sz w:val="24"/>
          <w:lang w:val="en-US" w:bidi="en-US" w:eastAsia="en-US"/>
        </w:rPr>
        <w:t>20</w:t>
      </w:r>
      <w:r>
        <w:rPr>
          <w:rFonts w:ascii="Times New Roman" w:hAnsi="Times New Roman"/>
          <w:sz w:val="24"/>
        </w:rPr>
        <w:t>,</w:t>
      </w:r>
      <w:r>
        <w:rPr>
          <w:rFonts w:ascii="Times New Roman" w:hAnsi="Times New Roman"/>
          <w:sz w:val="24"/>
          <w:lang w:val="en-US" w:bidi="en-US" w:eastAsia="en-US"/>
        </w:rPr>
        <w:t xml:space="preserve"> issued November 201</w:t>
      </w:r>
      <w:r>
        <w:rPr>
          <w:rFonts w:ascii="Times New Roman" w:hAnsi="Times New Roman"/>
          <w:sz w:val="24"/>
          <w:lang w:val="en-US" w:bidi="en-US" w:eastAsia="en-US"/>
        </w:rPr>
        <w:t>9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National Institute of Standards and Technology, U.S. Department of Commerce. Copies may be viewed or downloaded at no cost on the National Institute of Science and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Technology website located at: </w:t>
      </w:r>
      <w:hyperlink xmlns:r="http://schemas.openxmlformats.org/officeDocument/2006/relationships" r:id="R2">
        <w:r>
          <w:rPr>
            <w:rStyle w:val="C2"/>
            <w:rFonts w:ascii="Times New Roman" w:hAnsi="Times New Roman"/>
            <w:sz w:val="24"/>
            <w:lang w:val="en-US" w:bidi="en-US" w:eastAsia="en-US"/>
          </w:rPr>
          <w:t>https://www.nist.gov/pml/weights-and-measures/publications/nist-handbooks/other-nist-handbooks/other-nist-handbooks-2-0</w:t>
        </w:r>
      </w:hyperlink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basedOn w:val="C0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2" Type="http://schemas.openxmlformats.org/officeDocument/2006/relationships/hyperlink" Target="https://www.nist.gov/pml/weights-and-measures/publications/nist-handbooks/other-nist-handbooks/other-nist-handbooks-2-0" TargetMode="External" /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2021-08-23T13:26:13Z</dcterms:created>
  <cp:lastModifiedBy>Kelly Thompson</cp:lastModifiedBy>
  <dcterms:modified xsi:type="dcterms:W3CDTF">2021-08-23T13:29:05Z</dcterms:modified>
  <cp:revision>3</cp:revision>
</cp:coreProperties>
</file>