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74:28:25:03.  Assessment of existing tank system's integrity.</w:t>
      </w:r>
      <w:r>
        <w:t xml:space="preserve"> For each existing tank system that does not have secondary containment meeting the requirements of 40 C.F.R. § 264.193, </w:t>
      </w:r>
      <w:r>
        <w:rPr>
          <w:lang w:val="en-US" w:bidi="en-US" w:eastAsia="en-US"/>
        </w:rPr>
        <w:t xml:space="preserve">as incorporated by </w:t>
      </w:r>
      <w:r>
        <w:rPr>
          <w:rFonts w:ascii="Times New Roman" w:hAnsi="Times New Roman"/>
          <w:lang w:val="en-US" w:bidi="en-US" w:eastAsia="en-US"/>
        </w:rPr>
        <w:t xml:space="preserve">§ 74:28:21:01.01, </w:t>
      </w:r>
      <w:r>
        <w:t>the owner or operator must determine that the tank system is not leaking or unfit for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The owner or operator </w:t>
      </w:r>
      <w:r>
        <w:rPr>
          <w:lang w:val="en-US" w:bidi="en-US" w:eastAsia="en-US"/>
        </w:rPr>
        <w:t>shall</w:t>
      </w:r>
      <w:r>
        <w:t xml:space="preserve"> obtain and keep on file at the facility a written assessment reviewed and certified by an independent, registered professional engineer licensed to do business in </w:t>
      </w:r>
      <w:r>
        <w:rPr>
          <w:lang w:val="en-US" w:bidi="en-US" w:eastAsia="en-US"/>
        </w:rPr>
        <w:t>this state</w:t>
      </w:r>
      <w:r>
        <w:t xml:space="preserve">, in accordance with 40 C.F.R. § 270.11(d), </w:t>
      </w:r>
      <w:r>
        <w:rPr>
          <w:lang w:val="en-US" w:bidi="en-US" w:eastAsia="en-US"/>
        </w:rPr>
        <w:t xml:space="preserve">as incorporated by </w:t>
      </w:r>
      <w:r>
        <w:rPr>
          <w:rFonts w:ascii="Times New Roman" w:hAnsi="Times New Roman"/>
          <w:lang w:val="en-US" w:bidi="en-US" w:eastAsia="en-US"/>
        </w:rPr>
        <w:t xml:space="preserve">§ 74:28:21:01.01, </w:t>
      </w:r>
      <w:r>
        <w:t>that attests to the tank system's integrity by January 12, 1988, for HSWA tanks</w:t>
      </w:r>
      <w:r>
        <w:rPr>
          <w:lang w:val="en-US" w:bidi="en-US" w:eastAsia="en-US"/>
        </w:rPr>
        <w:t>,</w:t>
      </w:r>
      <w:r>
        <w:t xml:space="preserve"> and </w:t>
      </w:r>
      <w:r>
        <w:rPr>
          <w:lang w:val="en-US" w:bidi="en-US" w:eastAsia="en-US"/>
        </w:rPr>
        <w:t xml:space="preserve">by </w:t>
      </w:r>
      <w:r>
        <w:t>September 14, 1990, for non-HSWA tanks.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lang w:val="en-US" w:bidi="en-US" w:eastAsia="en-US"/>
        </w:rPr>
        <w:t>The owner or operator of a tank system</w:t>
      </w:r>
      <w:r>
        <w:t xml:space="preserve"> that store</w:t>
      </w:r>
      <w:r>
        <w:rPr>
          <w:lang w:val="en-US" w:bidi="en-US" w:eastAsia="en-US"/>
        </w:rPr>
        <w:t>s</w:t>
      </w:r>
      <w:r>
        <w:t xml:space="preserve"> or treat</w:t>
      </w:r>
      <w:r>
        <w:rPr>
          <w:lang w:val="en-US" w:bidi="en-US" w:eastAsia="en-US"/>
        </w:rPr>
        <w:t>s</w:t>
      </w:r>
      <w:r>
        <w:t xml:space="preserve"> material</w:t>
      </w:r>
      <w:r>
        <w:t xml:space="preserve"> that become</w:t>
      </w:r>
      <w:r>
        <w:rPr>
          <w:lang w:val="en-US" w:bidi="en-US" w:eastAsia="en-US"/>
        </w:rPr>
        <w:t>s</w:t>
      </w:r>
      <w:r>
        <w:t xml:space="preserve"> hazardous waste subsequent to July 14, 1986, for HSWA tanks</w:t>
      </w:r>
      <w:r>
        <w:rPr>
          <w:lang w:val="en-US" w:bidi="en-US" w:eastAsia="en-US"/>
        </w:rPr>
        <w:t>,</w:t>
      </w:r>
      <w:r>
        <w:t xml:space="preserve"> and subsequent to June 7, 1989, for non-HSWA tanks</w:t>
      </w:r>
      <w:r>
        <w:rPr>
          <w:lang w:val="en-US" w:bidi="en-US" w:eastAsia="en-US"/>
        </w:rPr>
        <w:t>,</w:t>
      </w:r>
      <w:r>
        <w:t xml:space="preserve"> </w:t>
      </w:r>
      <w:r>
        <w:rPr>
          <w:lang w:val="en-US" w:bidi="en-US" w:eastAsia="en-US"/>
        </w:rPr>
        <w:t>shall</w:t>
      </w:r>
      <w:r>
        <w:t xml:space="preserve"> conduct this assessment within </w:t>
      </w:r>
      <w:r>
        <w:rPr>
          <w:lang w:val="en-US" w:bidi="en-US" w:eastAsia="en-US"/>
        </w:rPr>
        <w:t>twelve</w:t>
      </w:r>
      <w:r>
        <w:t xml:space="preserve"> months after the date that the waste becomes a hazardous waste.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For existing tank systems or existing components, a tank system or component installation is considered to have commenced if the owner or operator has obtained all federal, state, and local approvals or permits necessary to begin physical construction of the site or installation of the tank system and if either</w:t>
      </w:r>
      <w:r>
        <w:rPr>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val="en-US" w:bidi="en-US" w:eastAsia="en-US"/>
        </w:rPr>
        <w:tab/>
      </w:r>
      <w:r>
        <w:t>(1)</w:t>
      </w:r>
      <w:r>
        <w:rPr>
          <w:lang w:val="en-US" w:bidi="en-US" w:eastAsia="en-US"/>
        </w:rPr>
        <w:t>  A</w:t>
      </w:r>
      <w:r>
        <w:t xml:space="preserve"> continuous on-site physical construction or installation program has begun</w:t>
      </w:r>
      <w:r>
        <w:rPr>
          <w:lang w:val="en-US" w:bidi="en-US" w:eastAsia="en-US"/>
        </w:rPr>
        <w:t>;</w:t>
      </w:r>
      <w:r>
        <w:t xml:space="preserv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val="en-US" w:bidi="en-US" w:eastAsia="en-US"/>
        </w:rPr>
        <w:tab/>
      </w:r>
      <w:r>
        <w:t>(2)</w:t>
      </w:r>
      <w:r>
        <w:rPr>
          <w:lang w:val="en-US" w:bidi="en-US" w:eastAsia="en-US"/>
        </w:rPr>
        <w:t>  T</w:t>
      </w:r>
      <w:r>
        <w:t>he owner or operator has entered into contractual obligations, which cannot be canceled or modified without substantial loss, for physical construction of the site or installation of the tank system to be completed within one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11, effective August 5, 1997; 26 SDR 26, effective August 29, 1999; 27 SDR 59, effective December 12, 2000; 28 SDR 24, effective August 29, 2001; 29 SDR 21, effective August 28, 2002; 30 SDR 26, effective September 1, 2003; 31 SDR 23, effective August 29, 2004; 34 SDR 68, effective September 13, 2007; 35 SDR 88, effective October 27, 2008; 36 SDR 44, effective September 28, 2009; 38 SDR 58, effective October 18, 2011; 40 SDR 61, effective October 10, 2013; 44 SDR 43, effective September 12, 2017; 46 SDR 26, effective September 3, 2019</w:t>
      </w:r>
      <w:r>
        <w:rPr>
          <w:lang w:val="en-US" w:bidi="en-US" w:eastAsia="en-US"/>
        </w:rPr>
        <w:t>; 50 SDR 19, effective August 28, 2023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34A-11-9.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34A-11-12, 34A-11-13, 34A-11-14.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left"/>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2019-08-27T20:57:51Z</dcterms:created>
  <cp:lastModifiedBy>Kelly Thompson</cp:lastModifiedBy>
  <dcterms:modified xsi:type="dcterms:W3CDTF">2023-08-28T14:57:17Z</dcterms:modified>
  <cp:revision>9</cp:revision>
</cp:coreProperties>
</file>