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68F5863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20:01:06:05.  Standards for testing refined fuel pumps.</w:t>
      </w:r>
      <w:r>
        <w:rPr>
          <w:rFonts w:ascii="Times New Roman" w:hAnsi="Times New Roman"/>
          <w:sz w:val="24"/>
        </w:rPr>
        <w:t xml:space="preserve"> For testing refined fuel pumps (gasoline, diesel, </w:t>
      </w:r>
      <w:r>
        <w:rPr>
          <w:rFonts w:ascii="Times New Roman" w:hAnsi="Times New Roman"/>
          <w:sz w:val="24"/>
        </w:rPr>
        <w:t>ethanol flex fuel, gasoline-alcohol blend</w:t>
      </w:r>
      <w:r>
        <w:rPr>
          <w:rFonts w:ascii="Times New Roman" w:hAnsi="Times New Roman"/>
          <w:sz w:val="24"/>
        </w:rPr>
        <w:t>) a service agency</w:t>
      </w:r>
      <w:r>
        <w:rPr>
          <w:rFonts w:ascii="Times New Roman" w:hAnsi="Times New Roman"/>
          <w:sz w:val="24"/>
          <w:lang w:val="en-US" w:bidi="en-US" w:eastAsia="en-US"/>
        </w:rPr>
        <w:t xml:space="preserve"> or service agent</w:t>
      </w:r>
      <w:r>
        <w:rPr>
          <w:rFonts w:ascii="Times New Roman" w:hAnsi="Times New Roman"/>
          <w:sz w:val="24"/>
        </w:rPr>
        <w:t xml:space="preserve"> shall have a state approved</w:t>
      </w:r>
      <w:r>
        <w:rPr>
          <w:rFonts w:ascii="Times New Roman" w:hAnsi="Times New Roman"/>
          <w:sz w:val="24"/>
          <w:lang w:val="en-US" w:bidi="en-US" w:eastAsia="en-US"/>
        </w:rPr>
        <w:t xml:space="preserve"> or NIST traceable</w:t>
      </w:r>
      <w:r>
        <w:rPr>
          <w:rFonts w:ascii="Times New Roman" w:hAnsi="Times New Roman"/>
          <w:sz w:val="24"/>
        </w:rPr>
        <w:t xml:space="preserve"> field test standard of a minimum of five gallons.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7 SDR 14, effective August 21, 1980; 12 SDR 151, 12 SDR 155, effective July 1, 1986</w:t>
      </w:r>
      <w:r>
        <w:rPr>
          <w:rFonts w:ascii="Times New Roman" w:hAnsi="Times New Roman"/>
          <w:sz w:val="24"/>
          <w:lang w:val="en-US" w:bidi="en-US" w:eastAsia="en-US"/>
        </w:rPr>
        <w:t>; 43 SDR 56, effective October 17,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37-21A-11.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37-21A-2, 37-21A-5 to 37-21A-7.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