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1A44" w:rsidRDefault="00301A44" w:rsidP="00D279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74:31:01:01.06.  Response action defined</w:t>
      </w:r>
      <w:r>
        <w:rPr>
          <w:rFonts w:ascii="Times New Roman" w:hAnsi="Times New Roman"/>
          <w:sz w:val="24"/>
        </w:rPr>
        <w:t xml:space="preserve"> A response action is a method, including removal, encapsulation, enclosure, repair, and operation and maintenance, that protects human health and the environment from friable ACBM.</w:t>
      </w:r>
    </w:p>
    <w:p w:rsidR="00301A44" w:rsidRDefault="00301A44" w:rsidP="00D279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01A44" w:rsidRDefault="00301A44" w:rsidP="00D279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101, effective </w:t>
      </w:r>
      <w:smartTag w:uri="urn:schemas-microsoft-com:office:smarttags" w:element="date">
        <w:smartTagPr>
          <w:attr w:name="Year" w:val="1994"/>
          <w:attr w:name="Day" w:val="4"/>
          <w:attr w:name="Month" w:val="12"/>
        </w:smartTagPr>
        <w:r>
          <w:rPr>
            <w:rFonts w:ascii="Times New Roman" w:hAnsi="Times New Roman"/>
            <w:sz w:val="24"/>
          </w:rPr>
          <w:t>December 4, 1994</w:t>
        </w:r>
      </w:smartTag>
      <w:r>
        <w:rPr>
          <w:rFonts w:ascii="Times New Roman" w:hAnsi="Times New Roman"/>
          <w:sz w:val="24"/>
        </w:rPr>
        <w:t>.</w:t>
      </w:r>
    </w:p>
    <w:p w:rsidR="00301A44" w:rsidRDefault="00301A44" w:rsidP="00D279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34-44-3, 34-44-4, 34-44-19.</w:t>
      </w:r>
    </w:p>
    <w:p w:rsidR="00301A44" w:rsidRDefault="00301A44" w:rsidP="00D279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34-44-3, 34-44-4, 34-44-19.</w:t>
      </w:r>
    </w:p>
    <w:p w:rsidR="00301A44" w:rsidRDefault="00301A44" w:rsidP="00D279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01A44" w:rsidSect="00301A44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1A44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279BF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79B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56</Words>
  <Characters>322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2005-04-15T17:12:00Z</dcterms:created>
  <dcterms:modified xsi:type="dcterms:W3CDTF">2005-04-15T17:12:00Z</dcterms:modified>
</cp:coreProperties>
</file>