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74:31:01:02.  Demolition, transportation, and disposal of asbestos waste.</w:t>
      </w:r>
      <w:r>
        <w:rPr>
          <w:rFonts w:ascii="Times New Roman" w:hAnsi="Times New Roman"/>
          <w:sz w:val="24"/>
        </w:rPr>
        <w:t xml:space="preserve"> An asbestos contractor carrying out an asbestos project must comply with the standards for safe demotion, renovation, transportation, and disposal of asbestos in accordance with 40 C.F.R. § 61, Subpart M (</w:t>
      </w:r>
      <w:smartTag w:uri="urn:schemas-microsoft-com:office:smarttags" w:element="date">
        <w:smartTagPr>
          <w:attr w:name="Year" w:val="199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1993</w:t>
        </w:r>
      </w:smartTag>
      <w:r>
        <w:rPr>
          <w:rFonts w:ascii="Times New Roman" w:hAnsi="Times New Roman"/>
          <w:sz w:val="24"/>
        </w:rPr>
        <w:t>), chapter 74:36:08.</w:t>
      </w:r>
    </w:p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 xml:space="preserve">; 18 SDR 95, effective </w:t>
      </w:r>
      <w:smartTag w:uri="urn:schemas-microsoft-com:office:smarttags" w:element="date">
        <w:smartTagPr>
          <w:attr w:name="Year" w:val="1991"/>
          <w:attr w:name="Day" w:val="2"/>
          <w:attr w:name="Month" w:val="12"/>
        </w:smartTagPr>
        <w:r>
          <w:rPr>
            <w:rFonts w:ascii="Times New Roman" w:hAnsi="Times New Roman"/>
            <w:sz w:val="24"/>
          </w:rPr>
          <w:t>December 2, 1991</w:t>
        </w:r>
      </w:smartTag>
      <w:r>
        <w:rPr>
          <w:rFonts w:ascii="Times New Roman" w:hAnsi="Times New Roman"/>
          <w:sz w:val="24"/>
        </w:rPr>
        <w:t xml:space="preserve">; 21 SDR 101, effective </w:t>
      </w:r>
      <w:smartTag w:uri="urn:schemas-microsoft-com:office:smarttags" w:element="date">
        <w:smartTagPr>
          <w:attr w:name="Year" w:val="199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1994</w:t>
        </w:r>
      </w:smartTag>
      <w:r>
        <w:rPr>
          <w:rFonts w:ascii="Times New Roman" w:hAnsi="Times New Roman"/>
          <w:sz w:val="24"/>
        </w:rPr>
        <w:t>.</w:t>
      </w:r>
    </w:p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34-44-3.</w:t>
      </w:r>
    </w:p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34-44-6.</w:t>
      </w:r>
    </w:p>
    <w:p w:rsidR="00EE4082" w:rsidRDefault="00EE4082" w:rsidP="003877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4082" w:rsidSect="00EE408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8776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EE4082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776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2005-04-15T17:12:00Z</dcterms:modified>
</cp:coreProperties>
</file>