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74:31:06:05.  Recordkeeping requirements for training providers.</w:t>
      </w:r>
      <w:r>
        <w:rPr>
          <w:rFonts w:ascii="Times New Roman" w:hAnsi="Times New Roman"/>
          <w:sz w:val="24"/>
        </w:rPr>
        <w:t xml:space="preserve"> Approved training providers of accredited asbestos training courses must meet the following recordkeeping requirements:</w:t>
      </w: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Retain copies of all instructional materials used in classroom training;</w:t>
      </w: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Retain copies of all instructors' qualifications and EPA or state instructor approval documents;</w:t>
      </w: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Retain copies of course instructor changes and identify instructors who taught each particular course for each date that a course is offered;</w:t>
      </w: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For each initial or refresher diploma issued, keep a record of the student name, diploma number, expiration date, training course name and dates, examination date, examination score, copy of the examination, name of the person who proctored the examination and the training location. The required records must be maintained in a manner that allows verification of the required information by telephone; and</w:t>
      </w: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Maintain all required records for a minimum of three years and provide reasonable access to all required records to the state or EPA on request. If the training provider ceases to conduct training, the training provider shall notify the department.</w:t>
      </w: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21 SDR 101, effective </w:t>
      </w:r>
      <w:smartTag w:uri="urn:schemas-microsoft-com:office:smarttags" w:element="date">
        <w:smartTagPr>
          <w:attr w:name="Year" w:val="1994"/>
          <w:attr w:name="Day" w:val="4"/>
          <w:attr w:name="Month" w:val="12"/>
        </w:smartTagPr>
        <w:r>
          <w:rPr>
            <w:rFonts w:ascii="Times New Roman" w:hAnsi="Times New Roman"/>
            <w:sz w:val="24"/>
          </w:rPr>
          <w:t>December 4, 1994</w:t>
        </w:r>
      </w:smartTag>
      <w:r>
        <w:rPr>
          <w:rFonts w:ascii="Times New Roman" w:hAnsi="Times New Roman"/>
          <w:sz w:val="24"/>
        </w:rPr>
        <w:t>.</w:t>
      </w: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34-44-3, 34-44-19.</w:t>
      </w: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34-44-19, 34-44-20, 34-44-23.</w:t>
      </w:r>
    </w:p>
    <w:p w:rsidR="002B2C16" w:rsidRDefault="002B2C16" w:rsidP="00DE2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B2C16" w:rsidSect="002B2C16">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B2C16"/>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2F7B"/>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2F7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199</Words>
  <Characters>1138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2005-04-15T17:17:00Z</dcterms:created>
  <dcterms:modified xsi:type="dcterms:W3CDTF">2005-04-15T17:17:00Z</dcterms:modified>
</cp:coreProperties>
</file>