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D0CC3A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20:01:07:07.  State not liable for damages to equipment.</w:t>
      </w:r>
      <w:r>
        <w:rPr>
          <w:rFonts w:ascii="Times New Roman" w:hAnsi="Times New Roman"/>
          <w:sz w:val="24"/>
        </w:rPr>
        <w:t xml:space="preserve"> If equipment or standards are damaged in any way, the state of South Dakota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and the</w:t>
      </w:r>
      <w:r>
        <w:rPr>
          <w:rFonts w:ascii="Times New Roman" w:hAnsi="Times New Roman"/>
          <w:sz w:val="24"/>
        </w:rPr>
        <w:t xml:space="preserve"> department of </w:t>
      </w:r>
      <w:r>
        <w:rPr>
          <w:rFonts w:ascii="Times New Roman" w:hAnsi="Times New Roman"/>
          <w:sz w:val="24"/>
          <w:lang w:val="en-US" w:bidi="en-US" w:eastAsia="en-US"/>
        </w:rPr>
        <w:t>public safety</w:t>
      </w:r>
      <w:r>
        <w:rPr>
          <w:rFonts w:ascii="Times New Roman" w:hAnsi="Times New Roman"/>
          <w:sz w:val="24"/>
        </w:rPr>
        <w:t xml:space="preserve"> are not to be held responsible for the cost of repair or replacement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August 21, 1980; 11 SDR 50, effective October 14, 1984; 12 SDR 151, 12 SDR 155, effective July 1, 1986</w:t>
      </w:r>
      <w:r>
        <w:rPr>
          <w:rFonts w:ascii="Times New Roman" w:hAnsi="Times New Roman"/>
          <w:sz w:val="24"/>
          <w:lang w:val="en-US" w:bidi="en-US" w:eastAsia="en-US"/>
        </w:rPr>
        <w:t>; 43 SDR 56, effective October 17, 2016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37-20-2 to 37-20-4.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