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6AF" w:rsidRDefault="004826AF" w:rsidP="00ED01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74:34:01:02.  Applicability.</w:t>
      </w:r>
      <w:r>
        <w:rPr>
          <w:rFonts w:ascii="Times New Roman" w:hAnsi="Times New Roman"/>
          <w:sz w:val="24"/>
        </w:rPr>
        <w:t xml:space="preserve"> No person may discharge to the environment a regulated substance listed in § 74:34:01:03 except pursuant to and in compliance with the conditions of a federal or state permit or by activities allowed by federal or state law or rule. The mixture of a listed regulated substance with a nonregulated substance subjects the mixture to full regulation under this chapter. For purposes of this article the term facility also applies to motor vehicles, rolling stock, and aircraft.</w:t>
      </w:r>
    </w:p>
    <w:p w:rsidR="004826AF" w:rsidRDefault="004826AF" w:rsidP="00ED01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26AF" w:rsidRDefault="004826AF" w:rsidP="00ED01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48, effective </w:t>
      </w:r>
      <w:smartTag w:uri="urn:schemas-microsoft-com:office:smarttags" w:element="date">
        <w:smartTagPr>
          <w:attr w:name="Year" w:val="1990"/>
          <w:attr w:name="Day" w:val="3"/>
          <w:attr w:name="Month" w:val="10"/>
        </w:smartTagPr>
        <w:r>
          <w:rPr>
            <w:rFonts w:ascii="Times New Roman" w:hAnsi="Times New Roman"/>
            <w:sz w:val="24"/>
          </w:rPr>
          <w:t>October 3, 1990</w:t>
        </w:r>
      </w:smartTag>
      <w:r>
        <w:rPr>
          <w:rFonts w:ascii="Times New Roman" w:hAnsi="Times New Roman"/>
          <w:sz w:val="24"/>
        </w:rPr>
        <w:t>.</w:t>
      </w:r>
    </w:p>
    <w:p w:rsidR="004826AF" w:rsidRDefault="004826AF" w:rsidP="00ED01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34A-12-7, 34A-12-9.</w:t>
      </w:r>
    </w:p>
    <w:p w:rsidR="004826AF" w:rsidRDefault="004826AF" w:rsidP="00ED01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34A-12-7, 34A-12-8, 34A-12-9.</w:t>
      </w:r>
    </w:p>
    <w:p w:rsidR="004826AF" w:rsidRDefault="004826AF" w:rsidP="00ED01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826AF" w:rsidSect="004826A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26AF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011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011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2005-04-15T17:39:00Z</dcterms:created>
  <dcterms:modified xsi:type="dcterms:W3CDTF">2005-04-15T17:39:00Z</dcterms:modified>
</cp:coreProperties>
</file>