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74:34:01:04.  Reporting of known discharges -- Reportable quantities.</w:t>
      </w:r>
      <w:r>
        <w:rPr>
          <w:rFonts w:ascii="Times New Roman" w:hAnsi="Times New Roman"/>
          <w:sz w:val="24"/>
        </w:rPr>
        <w:t xml:space="preserve"> A responsible person shall report a known discharge of a regulated substance to the environment to the department immediately if one of the following conditions exists:</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discharge threatens or is in a position to threaten the waters of the state;</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discharge causes an immediate danger to human health or safety;</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discharge exceeds 25 gallons or causes a sheen on surface water or it exceeds any groundwater quality standards of chapter 74:54:01 or surface water quality standards of chapter 74:51:01;</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discharge harms or threatens to harm wildlife or aquatic life;</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discharge is required to be reported according to SARA, Title III, § 304 (1986); or</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discharge of crude oil in field activities conducted under SDCL chapter 45-9 is greater than 1 barrel (42 gallons).</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immediate report must be telephoned to the department as soon as the responsible person becomes aware of the discharge. Subsequent to the initial report, the responsible person shall immediately notify the department of information that changes the accuracy of the initial report. As directed by the department, the responsible person shall make additional reports verbally or in writing according to § 74:34:</w:t>
      </w:r>
      <w:smartTag w:uri="urn:schemas-microsoft-com:office:smarttags" w:element="time">
        <w:smartTagPr>
          <w:attr w:name="Minute" w:val="6"/>
          <w:attr w:name="Hour" w:val="13"/>
        </w:smartTagPr>
        <w:r>
          <w:rPr>
            <w:rFonts w:ascii="Times New Roman" w:hAnsi="Times New Roman"/>
            <w:sz w:val="24"/>
          </w:rPr>
          <w:t>01:06</w:t>
        </w:r>
      </w:smartTag>
      <w:r>
        <w:rPr>
          <w:rFonts w:ascii="Times New Roman" w:hAnsi="Times New Roman"/>
          <w:sz w:val="24"/>
        </w:rPr>
        <w:t>.</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48, effective </w:t>
      </w:r>
      <w:smartTag w:uri="urn:schemas-microsoft-com:office:smarttags" w:element="date">
        <w:smartTagPr>
          <w:attr w:name="Year" w:val="1990"/>
          <w:attr w:name="Day" w:val="3"/>
          <w:attr w:name="Month" w:val="10"/>
        </w:smartTagPr>
        <w:r>
          <w:rPr>
            <w:rFonts w:ascii="Times New Roman" w:hAnsi="Times New Roman"/>
            <w:sz w:val="24"/>
          </w:rPr>
          <w:t>October 3, 1990</w:t>
        </w:r>
      </w:smartTag>
      <w:r>
        <w:rPr>
          <w:rFonts w:ascii="Times New Roman" w:hAnsi="Times New Roman"/>
          <w:sz w:val="24"/>
        </w:rPr>
        <w:t xml:space="preserve">; 23 SDR 106, effective </w:t>
      </w:r>
      <w:smartTag w:uri="urn:schemas-microsoft-com:office:smarttags" w:element="date">
        <w:smartTagPr>
          <w:attr w:name="Year" w:val="1997"/>
          <w:attr w:name="Day" w:val="1"/>
          <w:attr w:name="Month" w:val="1"/>
        </w:smartTagPr>
        <w:r>
          <w:rPr>
            <w:rFonts w:ascii="Times New Roman" w:hAnsi="Times New Roman"/>
            <w:sz w:val="24"/>
          </w:rPr>
          <w:t>January 1, 1997</w:t>
        </w:r>
      </w:smartTag>
      <w:r>
        <w:rPr>
          <w:rFonts w:ascii="Times New Roman" w:hAnsi="Times New Roman"/>
          <w:sz w:val="24"/>
        </w:rPr>
        <w:t>.</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34A-12-9.</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34A-12-9.</w:t>
      </w:r>
    </w:p>
    <w:p w:rsidR="003F13B7" w:rsidRDefault="003F13B7" w:rsidP="007143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F13B7" w:rsidSect="003F13B7">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3F13B7"/>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4350"/>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435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219</Words>
  <Characters>1252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2005-04-15T17:39:00Z</dcterms:created>
  <dcterms:modified xsi:type="dcterms:W3CDTF">2005-04-15T17:39:00Z</dcterms:modified>
</cp:coreProperties>
</file>