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74:51:03:07.  Big Sioux River and certain tributaries' uses.</w:t>
      </w:r>
      <w:r>
        <w:rPr>
          <w:szCs w:val="20"/>
        </w:rPr>
        <w:t xml:space="preserve"> Stream segments of the Big Sioux River and certain tributaries covered by § 74:51:03:02 include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tbl>
      <w:tblPr>
        <w:tblW w:w="9810" w:type="dxa"/>
        <w:tblInd w:w="18" w:type="dxa"/>
        <w:tblBorders>
          <w:top w:val="single" w:sz="6" w:space="0" w:shadow="0" w:frame="0" w:color="auto"/>
          <w:left w:val="single" w:sz="6" w:space="0" w:shadow="0" w:frame="0" w:color="auto"/>
          <w:bottom w:val="single" w:sz="6" w:space="0" w:shadow="0" w:frame="0" w:color="auto"/>
          <w:right w:val="single" w:sz="6" w:space="0" w:shadow="0" w:frame="0" w:color="auto"/>
          <w:insideH w:val="single" w:sz="6" w:space="0" w:shadow="0" w:frame="0" w:color="auto"/>
          <w:insideV w:val="single" w:sz="6" w:space="0" w:shadow="0" w:frame="0" w:color="auto"/>
        </w:tblBorders>
        <w:tblLayout w:type="fixed"/>
        <w:tblLook w:val="0000"/>
      </w:tblPr>
      <w:tblGrid/>
      <w:tr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2520" w:type="dxa"/>
          </w:tcPr>
          <w:p>
            <w:pPr>
              <w:jc w:val="center"/>
              <w:rPr>
                <w:b w:val="1"/>
                <w:szCs w:val="20"/>
              </w:rPr>
            </w:pPr>
            <w:r>
              <w:rPr>
                <w:b w:val="1"/>
                <w:szCs w:val="20"/>
              </w:rPr>
              <w:t>Water Body</w:t>
            </w:r>
          </w:p>
        </w:tc>
        <w:tc>
          <w:tcPr>
            <w:tcW w:w="2160" w:type="dxa"/>
          </w:tcPr>
          <w:p>
            <w:pPr>
              <w:jc w:val="center"/>
              <w:rPr>
                <w:b w:val="1"/>
                <w:szCs w:val="20"/>
              </w:rPr>
            </w:pPr>
            <w:r>
              <w:rPr>
                <w:b w:val="1"/>
                <w:szCs w:val="20"/>
              </w:rPr>
              <w:t>From</w:t>
            </w:r>
          </w:p>
        </w:tc>
        <w:tc>
          <w:tcPr>
            <w:tcW w:w="2414" w:type="dxa"/>
          </w:tcPr>
          <w:p>
            <w:pPr>
              <w:jc w:val="center"/>
              <w:rPr>
                <w:b w:val="1"/>
                <w:szCs w:val="20"/>
              </w:rPr>
            </w:pPr>
            <w:r>
              <w:rPr>
                <w:b w:val="1"/>
                <w:szCs w:val="20"/>
              </w:rPr>
              <w:t>To</w:t>
            </w:r>
          </w:p>
        </w:tc>
        <w:tc>
          <w:tcPr>
            <w:tcW w:w="1366" w:type="dxa"/>
          </w:tcPr>
          <w:p>
            <w:pPr>
              <w:jc w:val="center"/>
              <w:rPr>
                <w:b w:val="1"/>
                <w:szCs w:val="20"/>
              </w:rPr>
            </w:pPr>
            <w:r>
              <w:rPr>
                <w:b w:val="1"/>
                <w:szCs w:val="20"/>
              </w:rPr>
              <w:t>Beneficial Uses</w:t>
            </w:r>
          </w:p>
        </w:tc>
        <w:tc>
          <w:tcPr>
            <w:tcW w:w="1350" w:type="dxa"/>
          </w:tcPr>
          <w:p>
            <w:pPr>
              <w:jc w:val="center"/>
              <w:rPr>
                <w:b w:val="1"/>
                <w:szCs w:val="20"/>
              </w:rPr>
            </w:pPr>
            <w:r>
              <w:rPr>
                <w:b w:val="1"/>
                <w:szCs w:val="20"/>
              </w:rPr>
              <w:t>County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Missouri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Sioux Falls Diversion Ditch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5,7,8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Sioux Falls Diversion Ditch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S2, T104N, R49W of the fifth principal meridian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1,5,7,8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S2, T104N, R49W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Brookings-Moody County Line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1,5,8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Brookings/Moody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Brookings-Moody County Line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Lake Kampeska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5,8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Codington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Lake Kampeska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S28, T121N, R52W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5,8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Grant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Bachelor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S28, T106N, R50W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Moody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Battle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S16, T107N, R52W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Lake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left"/>
              <w:rPr>
                <w:szCs w:val="20"/>
              </w:rPr>
            </w:pPr>
            <w:r>
              <w:rPr>
                <w:szCs w:val="20"/>
              </w:rPr>
              <w:t>Beaver Creek (Lincoln County)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S9, T98N, R49W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Lincoln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left"/>
              <w:rPr>
                <w:szCs w:val="20"/>
              </w:rPr>
            </w:pPr>
            <w:r>
              <w:rPr>
                <w:szCs w:val="20"/>
              </w:rPr>
              <w:t>Beaver Creek (Minnehaha County)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Split Rock Creek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South Dakota - Minnesota border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left"/>
              <w:rPr>
                <w:szCs w:val="20"/>
              </w:rPr>
            </w:pPr>
            <w:r>
              <w:rPr>
                <w:szCs w:val="20"/>
              </w:rPr>
              <w:t>Four Mile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Beaver Creek (Minnehaha County)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South Dakota - Minnesota border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left"/>
              <w:rPr>
                <w:szCs w:val="20"/>
              </w:rPr>
            </w:pPr>
            <w:r>
              <w:rPr>
                <w:szCs w:val="20"/>
              </w:rPr>
              <w:t>Springwater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Beaver Creek (Minnehaha County)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South Dakota - Minnesota border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left"/>
              <w:rPr>
                <w:szCs w:val="20"/>
              </w:rPr>
            </w:pPr>
            <w:r>
              <w:rPr>
                <w:szCs w:val="20"/>
              </w:rPr>
              <w:t>Big Ditch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S1,T91N, R50W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5,8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Union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left"/>
              <w:rPr>
                <w:szCs w:val="20"/>
              </w:rPr>
            </w:pPr>
            <w:r>
              <w:rPr>
                <w:szCs w:val="20"/>
              </w:rPr>
              <w:t>Big Ditch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S1,T91, R50W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S21, T92N, R50W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Union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Brule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confluence of its east and west forks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Union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East Brule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confluence with Brule Creek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S3, T95N, R49W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Union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Flandreau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Minnesota Border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Moody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Hidewood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U.S. Highway 15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Deuel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Medary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South Dakota - Minnesota border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Brookings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Deer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Medary Creek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S30, T111N, R47W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Brookings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Nine Mile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Lake Alvin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Lincoln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left"/>
              <w:rPr>
                <w:szCs w:val="20"/>
              </w:rPr>
            </w:pPr>
            <w:r>
              <w:rPr>
                <w:szCs w:val="20"/>
              </w:rPr>
              <w:t>No Name Creek, also known as Brookfield Creek</w:t>
            </w:r>
            <w:r>
              <w:rPr>
                <w:szCs w:val="20"/>
              </w:rPr>
              <w:t xml:space="preserve"> (Brookings and Moody Counties)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S22, T104N, R48W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Brookings</w:t>
            </w:r>
            <w:r>
              <w:rPr>
                <w:szCs w:val="20"/>
                <w:lang w:val="en-US" w:bidi="en-US" w:eastAsia="en-US"/>
              </w:rPr>
              <w:t>/Moody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 xml:space="preserve">Owens Creek 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Blue Dog Lake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S17, T122N, R52W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4,8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Roberts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Pattee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Lake Lakota outlet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5,8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Lincoln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 xml:space="preserve">Peg Munky Run 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S17, T113N, R50W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Deuel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Pickerel Creek (Day County)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Pickerel Lake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Waubay Lake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Day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Park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Bourne Slough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Silver Creek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Lake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Silver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Park Creek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Lake Herman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Lake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Six Mile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North Deer Creek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trike w:val="1"/>
                <w:szCs w:val="20"/>
              </w:rPr>
            </w:pPr>
            <w:r>
              <w:rPr>
                <w:szCs w:val="20"/>
              </w:rPr>
              <w:t>S30, T112N, R48W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Brookings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College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S12, T110N, R50W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Brookings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North Deer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  <w:lang w:val="en-US" w:bidi="en-US" w:eastAsia="en-US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U.S. Highway 15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Deuel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Skunk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outlet of Brant Lake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Lake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Unnamed tributary Skunk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Skunk Creek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S21, T102N, R51W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Willow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Skunk Creek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S16, T102N, R50W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Split Rock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Minnesota border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5,7,8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West Pipestone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Split Rock Creek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S33, T105N, R48W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Unnamed tributary of West Pipestone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West Pipestone Creek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Confluence with an unnamed tributary in S9, T103N, R48W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5,8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Unnamed tributary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Unnamed tributary of West Pipestone Creek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EROS outfall in S8, T103N, R48W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5,8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Slip-Up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to its headwaters in S19, T104N, R48W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Minnehaha/Moody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left"/>
              <w:rPr>
                <w:szCs w:val="20"/>
              </w:rPr>
            </w:pPr>
            <w:r>
              <w:rPr>
                <w:szCs w:val="20"/>
              </w:rPr>
              <w:t>Pipestone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  <w:lang w:val="en-US" w:bidi="en-US" w:eastAsia="en-US"/>
              </w:rPr>
              <w:t>S22, T104N, R47W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Minnesota border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5,7,8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Minnehaha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Strayhorse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S26, T116N, R51W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Codington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left"/>
              <w:rPr>
                <w:szCs w:val="20"/>
              </w:rPr>
            </w:pPr>
            <w:r>
              <w:rPr>
                <w:szCs w:val="20"/>
              </w:rPr>
              <w:t>Spring Creek (Moody County)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  <w:lang w:val="en-US" w:bidi="en-US" w:eastAsia="en-US"/>
              </w:rPr>
              <w:t>Minnesota border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Brookings</w:t>
            </w:r>
            <w:r>
              <w:rPr>
                <w:szCs w:val="20"/>
                <w:lang w:val="en-US" w:bidi="en-US" w:eastAsia="en-US"/>
              </w:rPr>
              <w:t>/Moody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Jack Moore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S33, T107N, R49W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Moody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Union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confluence with East and West Forks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Union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left"/>
              <w:rPr>
                <w:szCs w:val="20"/>
              </w:rPr>
            </w:pPr>
            <w:r>
              <w:rPr>
                <w:szCs w:val="20"/>
                <w:lang w:val="en-US" w:bidi="en-US" w:eastAsia="en-US"/>
              </w:rPr>
              <w:t>Indian River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U.S. Highway 81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Grant</w:t>
            </w:r>
          </w:p>
        </w:tc>
      </w:tr>
      <w:tr>
        <w:tblPrEx>
          <w:tblBorders>
            <w:top w:val="none" w:sz="0" w:space="0" w:shadow="0" w:frame="0" w:color="auto"/>
            <w:left w:val="none" w:sz="0" w:space="0" w:shadow="0" w:frame="0" w:color="auto"/>
            <w:bottom w:val="none" w:sz="0" w:space="0" w:shadow="0" w:frame="0" w:color="auto"/>
            <w:right w:val="none" w:sz="0" w:space="0" w:shadow="0" w:frame="0" w:color="auto"/>
            <w:insideH w:val="none" w:sz="0" w:space="0" w:shadow="0" w:frame="0" w:color="auto"/>
            <w:insideV w:val="none" w:sz="0" w:space="0" w:shadow="0" w:frame="0" w:color="auto"/>
          </w:tblBorders>
          <w:tblCellMar>
            <w:top w:w="0" w:type="dxa"/>
            <w:bottom w:w="0" w:type="dxa"/>
          </w:tblCellMar>
        </w:tblPrEx>
        <w:tc>
          <w:tcPr>
            <w:tcW w:w="252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rPr>
                <w:szCs w:val="20"/>
              </w:rPr>
            </w:pPr>
            <w:r>
              <w:rPr>
                <w:szCs w:val="20"/>
              </w:rPr>
              <w:t>Willow Creek</w:t>
            </w:r>
          </w:p>
        </w:tc>
        <w:tc>
          <w:tcPr>
            <w:tcW w:w="216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Big Sioux River</w:t>
            </w:r>
          </w:p>
        </w:tc>
        <w:tc>
          <w:tcPr>
            <w:tcW w:w="2414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S7, T117N, R50W</w:t>
            </w:r>
          </w:p>
        </w:tc>
        <w:tc>
          <w:tcPr>
            <w:tcW w:w="1366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6,8</w:t>
            </w:r>
          </w:p>
        </w:tc>
        <w:tc>
          <w:tcPr>
            <w:tcW w:w="1350" w:type="dxa"/>
            <w:tcBorders>
              <w:top w:val="single" w:sz="6" w:space="0" w:shadow="0" w:frame="0"/>
              <w:left w:val="single" w:sz="6" w:space="0" w:shadow="0" w:frame="0"/>
              <w:bottom w:val="single" w:sz="6" w:space="0" w:shadow="0" w:frame="0"/>
              <w:right w:val="single" w:sz="6" w:space="0" w:shadow="0" w:frame="0"/>
            </w:tcBorders>
          </w:tcPr>
          <w:p>
            <w:pPr>
              <w:jc w:val="center"/>
              <w:rPr>
                <w:szCs w:val="20"/>
              </w:rPr>
            </w:pPr>
            <w:r>
              <w:rPr>
                <w:szCs w:val="20"/>
              </w:rPr>
              <w:t>Deuel</w:t>
            </w:r>
          </w:p>
        </w:tc>
      </w:tr>
    </w:tbl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SL 1975, ch 16, § 1; 4 SDR 32, effective December 4, 1977; transferred from § 34:04:04:06, effective July 1, 1979; 10 SDR 145, effective July 4, 1984; 13 SDR 129, 13 SDR 141, effective July 1, 1987; 19 SDR 111, effective January 31, 1993; transferred from § 74:03:04:06, July 1, 1996; 24 SDR 10, effective July 20, 1997; 31 SDR 29, effective September 13, 2004; 32 SDR 38, effective September 6, 2005; 35 SDR 253, effective May 12, 2009; 41 SDR 109, effective January 12, 2015</w:t>
      </w:r>
      <w:r>
        <w:rPr>
          <w:szCs w:val="20"/>
          <w:lang w:val="en-US" w:bidi="en-US" w:eastAsia="en-US"/>
        </w:rPr>
        <w:t>; 47 SDR 110, effective April 27, 2021</w:t>
      </w:r>
      <w:r>
        <w:rPr>
          <w:szCs w:val="20"/>
          <w:lang w:val="en-US" w:bidi="en-US" w:eastAsia="en-US"/>
        </w:rPr>
        <w:t>; 49 SDR 96, effective May 14, 2023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General Authority:</w:t>
      </w:r>
      <w:r>
        <w:rPr>
          <w:szCs w:val="20"/>
        </w:rPr>
        <w:t xml:space="preserve"> SDCL </w:t>
      </w:r>
      <w:r>
        <w:rPr>
          <w:szCs w:val="20"/>
          <w:lang w:val="en-US" w:bidi="en-US" w:eastAsia="en-US"/>
        </w:rPr>
        <w:t xml:space="preserve">34A-2-10, 34A-2-11, </w:t>
      </w:r>
      <w:r>
        <w:rPr>
          <w:szCs w:val="20"/>
        </w:rPr>
        <w:t>34A-2-93.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Law Implemented:</w:t>
      </w:r>
      <w:r>
        <w:rPr>
          <w:szCs w:val="20"/>
        </w:rPr>
        <w:t xml:space="preserve"> SDCL 34A-2-10, 34A-2-11.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2015-01-12T21:16:00Z</dcterms:created>
  <cp:lastModifiedBy>Kelly Thompson</cp:lastModifiedBy>
  <dcterms:modified xsi:type="dcterms:W3CDTF">2023-05-08T22:07:28Z</dcterms:modified>
  <cp:revision>6</cp:revision>
</cp:coreProperties>
</file>