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43E" w:rsidRDefault="0017543E" w:rsidP="00465DA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3"/>
          <w:attr w:name="Hour" w:val="20"/>
        </w:smartTagPr>
        <w:r>
          <w:rPr>
            <w:rFonts w:ascii="Times New Roman" w:hAnsi="Times New Roman"/>
            <w:b/>
            <w:sz w:val="24"/>
          </w:rPr>
          <w:t>20:03:02</w:t>
        </w:r>
      </w:smartTag>
      <w:r>
        <w:rPr>
          <w:rFonts w:ascii="Times New Roman" w:hAnsi="Times New Roman"/>
          <w:b/>
          <w:sz w:val="24"/>
        </w:rPr>
        <w:t>:01.  Charge by aggrieved person, by organization against employees or members, or by public official.</w:t>
      </w:r>
      <w:r>
        <w:rPr>
          <w:rFonts w:ascii="Times New Roman" w:hAnsi="Times New Roman"/>
          <w:sz w:val="24"/>
        </w:rPr>
        <w:t xml:space="preserve"> A charge shall be considered filed when received by the division of human rights, a commissioner, or by any duly authorized agent of the division.</w:t>
      </w:r>
    </w:p>
    <w:p w:rsidR="0017543E" w:rsidRDefault="0017543E" w:rsidP="00465DA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17543E" w:rsidRDefault="0017543E" w:rsidP="00465DA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The charge shall be in writing and signed and shall be verified. Forms for charges shall be made available to all persons from the division of human rights in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Pierre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South Dakota</w:t>
          </w:r>
        </w:smartTag>
      </w:smartTag>
      <w:r>
        <w:rPr>
          <w:rFonts w:ascii="Times New Roman" w:hAnsi="Times New Roman"/>
          <w:sz w:val="24"/>
        </w:rPr>
        <w:t>, or from any member of the commission.</w:t>
      </w:r>
    </w:p>
    <w:p w:rsidR="0017543E" w:rsidRDefault="0017543E" w:rsidP="00465DA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17543E" w:rsidRDefault="0017543E" w:rsidP="00465DA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3 SDR 49, effective </w:t>
      </w:r>
      <w:smartTag w:uri="urn:schemas-microsoft-com:office:smarttags" w:element="date">
        <w:smartTagPr>
          <w:attr w:name="Year" w:val="1977"/>
          <w:attr w:name="Day" w:val="17"/>
          <w:attr w:name="Month" w:val="1"/>
        </w:smartTagPr>
        <w:r>
          <w:rPr>
            <w:rFonts w:ascii="Times New Roman" w:hAnsi="Times New Roman"/>
            <w:sz w:val="24"/>
          </w:rPr>
          <w:t>January 17, 1977</w:t>
        </w:r>
      </w:smartTag>
      <w:r>
        <w:rPr>
          <w:rFonts w:ascii="Times New Roman" w:hAnsi="Times New Roman"/>
          <w:sz w:val="24"/>
        </w:rPr>
        <w:t xml:space="preserve">; 5 SDR 27, effective </w:t>
      </w:r>
      <w:smartTag w:uri="urn:schemas-microsoft-com:office:smarttags" w:element="date">
        <w:smartTagPr>
          <w:attr w:name="Year" w:val="1978"/>
          <w:attr w:name="Day" w:val="17"/>
          <w:attr w:name="Month" w:val="10"/>
        </w:smartTagPr>
        <w:r>
          <w:rPr>
            <w:rFonts w:ascii="Times New Roman" w:hAnsi="Times New Roman"/>
            <w:sz w:val="24"/>
          </w:rPr>
          <w:t>October 17, 1978</w:t>
        </w:r>
      </w:smartTag>
      <w:r>
        <w:rPr>
          <w:rFonts w:ascii="Times New Roman" w:hAnsi="Times New Roman"/>
          <w:sz w:val="24"/>
        </w:rPr>
        <w:t xml:space="preserve">; 12 SDR 151, 12 SDR 155, effective </w:t>
      </w:r>
      <w:smartTag w:uri="urn:schemas-microsoft-com:office:smarttags" w:element="date">
        <w:smartTagPr>
          <w:attr w:name="Year" w:val="198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1986</w:t>
        </w:r>
      </w:smartTag>
      <w:r>
        <w:rPr>
          <w:rFonts w:ascii="Times New Roman" w:hAnsi="Times New Roman"/>
          <w:sz w:val="24"/>
        </w:rPr>
        <w:t>.</w:t>
      </w:r>
    </w:p>
    <w:p w:rsidR="0017543E" w:rsidRDefault="0017543E" w:rsidP="00465DA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20-13-27.</w:t>
      </w:r>
    </w:p>
    <w:p w:rsidR="0017543E" w:rsidRDefault="0017543E" w:rsidP="00465DA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20-13-29.</w:t>
      </w:r>
    </w:p>
    <w:p w:rsidR="0017543E" w:rsidRDefault="0017543E" w:rsidP="00465DA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17543E" w:rsidSect="0017543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C177B"/>
    <w:rsid w:val="0017543E"/>
    <w:rsid w:val="001759A3"/>
    <w:rsid w:val="00213F8B"/>
    <w:rsid w:val="002331DF"/>
    <w:rsid w:val="003F3E33"/>
    <w:rsid w:val="00465DA2"/>
    <w:rsid w:val="005016CD"/>
    <w:rsid w:val="006136E5"/>
    <w:rsid w:val="00667DF8"/>
    <w:rsid w:val="00930C91"/>
    <w:rsid w:val="00A37C8E"/>
    <w:rsid w:val="00BD2CC9"/>
    <w:rsid w:val="00F0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DA2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105</Words>
  <Characters>599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2004-06-07T17:11:00Z</dcterms:created>
  <dcterms:modified xsi:type="dcterms:W3CDTF">2004-06-07T17:11:00Z</dcterms:modified>
</cp:coreProperties>
</file>