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E30" w:rsidRDefault="00B61E30" w:rsidP="00B37C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20:03:03</w:t>
        </w:r>
      </w:smartTag>
      <w:r>
        <w:rPr>
          <w:rFonts w:ascii="Times New Roman" w:hAnsi="Times New Roman"/>
          <w:b/>
          <w:sz w:val="24"/>
        </w:rPr>
        <w:t>:01.  Investigation of charge.</w:t>
      </w:r>
      <w:r>
        <w:rPr>
          <w:rFonts w:ascii="Times New Roman" w:hAnsi="Times New Roman"/>
          <w:sz w:val="24"/>
        </w:rPr>
        <w:t xml:space="preserve"> During the course of the investigation, the division may utilize the services of federal, state and local agencies which are charged with the administration of comparable human relations laws or ordinances. The division reserves all right to process charges under the Act.</w:t>
      </w:r>
    </w:p>
    <w:p w:rsidR="00B61E30" w:rsidRDefault="00B61E30" w:rsidP="00B37C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B61E30" w:rsidRDefault="00B61E30" w:rsidP="00B37C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3 SDR 49, effective </w:t>
      </w:r>
      <w:smartTag w:uri="urn:schemas-microsoft-com:office:smarttags" w:element="date">
        <w:smartTagPr>
          <w:attr w:name="Year" w:val="1977"/>
          <w:attr w:name="Day" w:val="18"/>
          <w:attr w:name="Month" w:val="1"/>
        </w:smartTagPr>
        <w:r>
          <w:rPr>
            <w:rFonts w:ascii="Times New Roman" w:hAnsi="Times New Roman"/>
            <w:sz w:val="24"/>
          </w:rPr>
          <w:t>January 18, 1977</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B61E30" w:rsidRDefault="00B61E30" w:rsidP="00B37C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B61E30" w:rsidRDefault="00B61E30" w:rsidP="00B37C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20-13-8, 20-13-32.</w:t>
      </w:r>
    </w:p>
    <w:p w:rsidR="00B61E30" w:rsidRDefault="00B61E30" w:rsidP="00B37C9C">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B61E30" w:rsidSect="00B61E3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3F3E33"/>
    <w:rsid w:val="005016CD"/>
    <w:rsid w:val="006136E5"/>
    <w:rsid w:val="00667DF8"/>
    <w:rsid w:val="00930C91"/>
    <w:rsid w:val="00A37C8E"/>
    <w:rsid w:val="00B37C9C"/>
    <w:rsid w:val="00B61E30"/>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C9C"/>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75</Words>
  <Characters>433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2004-06-07T17:13:00Z</dcterms:created>
  <dcterms:modified xsi:type="dcterms:W3CDTF">2004-06-07T17:13:00Z</dcterms:modified>
</cp:coreProperties>
</file>