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74:53:01:19.  Distance between on-site wastewater system components and pertinent ground features.</w:t>
      </w:r>
      <w:r>
        <w:rPr>
          <w:rFonts w:ascii="Times New Roman" w:hAnsi="Times New Roman"/>
          <w:sz w:val="24"/>
        </w:rPr>
        <w:t xml:space="preserve"> All on-site wastewater system components shall be located and maintained in accordance with minimum distance requirements from pertinent ground and terrain features on or near the site of the system. The minimum required horizontal distances, in feet, between system components and pertinent ground features are shown in Table 1 as follows:</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47CD1" w:rsidRDefault="00847CD1" w:rsidP="009E0332">
      <w:pPr>
        <w:pStyle w:val="Heading1"/>
      </w:pPr>
      <w:r>
        <w:t>TABLE 1</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tbl>
      <w:tblPr>
        <w:tblW w:w="0" w:type="auto"/>
        <w:jc w:val="center"/>
        <w:tblLayout w:type="fixed"/>
        <w:tblLook w:val="0000"/>
      </w:tblPr>
      <w:tblGrid>
        <w:gridCol w:w="4032"/>
        <w:gridCol w:w="683"/>
        <w:gridCol w:w="698"/>
        <w:gridCol w:w="785"/>
        <w:gridCol w:w="785"/>
        <w:gridCol w:w="668"/>
        <w:gridCol w:w="557"/>
        <w:gridCol w:w="555"/>
      </w:tblGrid>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p>
        </w:tc>
        <w:tc>
          <w:tcPr>
            <w:tcW w:w="4731" w:type="dxa"/>
            <w:gridSpan w:val="7"/>
          </w:tcPr>
          <w:p w:rsidR="00847CD1" w:rsidRDefault="00847CD1" w:rsidP="009E0332">
            <w:pPr>
              <w:pStyle w:val="Heading3"/>
            </w:pPr>
            <w:r>
              <w:t>Ground and Terrain Features</w:t>
            </w:r>
          </w:p>
        </w:tc>
      </w:tr>
      <w:tr w:rsidR="00847CD1">
        <w:tblPrEx>
          <w:tblCellMar>
            <w:top w:w="0" w:type="dxa"/>
            <w:bottom w:w="0" w:type="dxa"/>
          </w:tblCellMar>
        </w:tblPrEx>
        <w:trPr>
          <w:jc w:val="center"/>
        </w:trPr>
        <w:tc>
          <w:tcPr>
            <w:tcW w:w="4032" w:type="dxa"/>
          </w:tcPr>
          <w:p w:rsidR="00847CD1" w:rsidRDefault="00847CD1" w:rsidP="009E0332">
            <w:pPr>
              <w:pStyle w:val="Heading2"/>
            </w:pPr>
            <w:r>
              <w:t>Wastewater System Components</w:t>
            </w:r>
          </w:p>
        </w:tc>
        <w:tc>
          <w:tcPr>
            <w:tcW w:w="683" w:type="dxa"/>
            <w:tcBorders>
              <w:bottom w:val="single" w:sz="6" w:space="0" w:color="auto"/>
            </w:tcBorders>
          </w:tcPr>
          <w:p w:rsidR="00847CD1" w:rsidRDefault="00847CD1" w:rsidP="009E0332">
            <w:pPr>
              <w:jc w:val="both"/>
              <w:rPr>
                <w:rFonts w:ascii="Times New Roman" w:hAnsi="Times New Roman"/>
                <w:sz w:val="24"/>
              </w:rPr>
            </w:pPr>
            <w:r>
              <w:rPr>
                <w:rFonts w:ascii="Times New Roman" w:hAnsi="Times New Roman"/>
                <w:sz w:val="24"/>
              </w:rPr>
              <w:t>(A)</w:t>
            </w:r>
          </w:p>
        </w:tc>
        <w:tc>
          <w:tcPr>
            <w:tcW w:w="698" w:type="dxa"/>
            <w:tcBorders>
              <w:bottom w:val="single" w:sz="6" w:space="0" w:color="auto"/>
            </w:tcBorders>
          </w:tcPr>
          <w:p w:rsidR="00847CD1" w:rsidRDefault="00847CD1" w:rsidP="009E0332">
            <w:pPr>
              <w:jc w:val="both"/>
              <w:rPr>
                <w:rFonts w:ascii="Times New Roman" w:hAnsi="Times New Roman"/>
                <w:sz w:val="24"/>
              </w:rPr>
            </w:pPr>
            <w:r>
              <w:rPr>
                <w:rFonts w:ascii="Times New Roman" w:hAnsi="Times New Roman"/>
                <w:sz w:val="24"/>
              </w:rPr>
              <w:t>(B)</w:t>
            </w:r>
          </w:p>
        </w:tc>
        <w:tc>
          <w:tcPr>
            <w:tcW w:w="785" w:type="dxa"/>
            <w:tcBorders>
              <w:bottom w:val="single" w:sz="6" w:space="0" w:color="auto"/>
            </w:tcBorders>
          </w:tcPr>
          <w:p w:rsidR="00847CD1" w:rsidRDefault="00847CD1" w:rsidP="009E0332">
            <w:pPr>
              <w:jc w:val="both"/>
              <w:rPr>
                <w:rFonts w:ascii="Times New Roman" w:hAnsi="Times New Roman"/>
                <w:sz w:val="24"/>
              </w:rPr>
            </w:pPr>
            <w:r>
              <w:rPr>
                <w:rFonts w:ascii="Times New Roman" w:hAnsi="Times New Roman"/>
                <w:sz w:val="24"/>
              </w:rPr>
              <w:t>(C)</w:t>
            </w:r>
          </w:p>
        </w:tc>
        <w:tc>
          <w:tcPr>
            <w:tcW w:w="785" w:type="dxa"/>
            <w:tcBorders>
              <w:bottom w:val="single" w:sz="6" w:space="0" w:color="auto"/>
            </w:tcBorders>
          </w:tcPr>
          <w:p w:rsidR="00847CD1" w:rsidRDefault="00847CD1" w:rsidP="009E0332">
            <w:pPr>
              <w:jc w:val="both"/>
              <w:rPr>
                <w:rFonts w:ascii="Times New Roman" w:hAnsi="Times New Roman"/>
                <w:sz w:val="24"/>
              </w:rPr>
            </w:pPr>
            <w:r>
              <w:rPr>
                <w:rFonts w:ascii="Times New Roman" w:hAnsi="Times New Roman"/>
                <w:sz w:val="24"/>
              </w:rPr>
              <w:t>(D)</w:t>
            </w:r>
          </w:p>
        </w:tc>
        <w:tc>
          <w:tcPr>
            <w:tcW w:w="668" w:type="dxa"/>
            <w:tcBorders>
              <w:bottom w:val="single" w:sz="6" w:space="0" w:color="auto"/>
            </w:tcBorders>
          </w:tcPr>
          <w:p w:rsidR="00847CD1" w:rsidRDefault="00847CD1" w:rsidP="009E0332">
            <w:pPr>
              <w:jc w:val="both"/>
              <w:rPr>
                <w:rFonts w:ascii="Times New Roman" w:hAnsi="Times New Roman"/>
                <w:sz w:val="24"/>
              </w:rPr>
            </w:pPr>
            <w:r>
              <w:rPr>
                <w:rFonts w:ascii="Times New Roman" w:hAnsi="Times New Roman"/>
                <w:sz w:val="24"/>
              </w:rPr>
              <w:t>(E)</w:t>
            </w:r>
          </w:p>
        </w:tc>
        <w:tc>
          <w:tcPr>
            <w:tcW w:w="557" w:type="dxa"/>
            <w:tcBorders>
              <w:bottom w:val="single" w:sz="6" w:space="0" w:color="auto"/>
            </w:tcBorders>
          </w:tcPr>
          <w:p w:rsidR="00847CD1" w:rsidRDefault="00847CD1" w:rsidP="009E0332">
            <w:pPr>
              <w:jc w:val="both"/>
              <w:rPr>
                <w:rFonts w:ascii="Times New Roman" w:hAnsi="Times New Roman"/>
                <w:sz w:val="24"/>
              </w:rPr>
            </w:pPr>
            <w:r>
              <w:rPr>
                <w:rFonts w:ascii="Times New Roman" w:hAnsi="Times New Roman"/>
                <w:sz w:val="24"/>
              </w:rPr>
              <w:t>(F)</w:t>
            </w:r>
          </w:p>
        </w:tc>
        <w:tc>
          <w:tcPr>
            <w:tcW w:w="555" w:type="dxa"/>
            <w:tcBorders>
              <w:bottom w:val="single" w:sz="6" w:space="0" w:color="auto"/>
            </w:tcBorders>
          </w:tcPr>
          <w:p w:rsidR="00847CD1" w:rsidRDefault="00847CD1" w:rsidP="009E0332">
            <w:pPr>
              <w:jc w:val="both"/>
              <w:rPr>
                <w:rFonts w:ascii="Times New Roman" w:hAnsi="Times New Roman"/>
                <w:sz w:val="24"/>
              </w:rPr>
            </w:pPr>
            <w:r>
              <w:rPr>
                <w:rFonts w:ascii="Times New Roman" w:hAnsi="Times New Roman"/>
                <w:sz w:val="24"/>
              </w:rPr>
              <w:t>(G)</w:t>
            </w: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Septic tank, aerobic system,</w:t>
            </w:r>
          </w:p>
        </w:tc>
        <w:tc>
          <w:tcPr>
            <w:tcW w:w="683" w:type="dxa"/>
          </w:tcPr>
          <w:p w:rsidR="00847CD1" w:rsidRDefault="00847CD1" w:rsidP="009E0332">
            <w:pPr>
              <w:jc w:val="both"/>
              <w:rPr>
                <w:rFonts w:ascii="Times New Roman" w:hAnsi="Times New Roman"/>
                <w:sz w:val="24"/>
              </w:rPr>
            </w:pPr>
            <w:r>
              <w:rPr>
                <w:rFonts w:ascii="Times New Roman" w:hAnsi="Times New Roman"/>
                <w:sz w:val="24"/>
              </w:rPr>
              <w:t>50</w:t>
            </w:r>
          </w:p>
        </w:tc>
        <w:tc>
          <w:tcPr>
            <w:tcW w:w="698" w:type="dxa"/>
          </w:tcPr>
          <w:p w:rsidR="00847CD1" w:rsidRDefault="00847CD1" w:rsidP="009E0332">
            <w:pPr>
              <w:jc w:val="both"/>
              <w:rPr>
                <w:rFonts w:ascii="Times New Roman" w:hAnsi="Times New Roman"/>
                <w:sz w:val="24"/>
              </w:rPr>
            </w:pPr>
            <w:r>
              <w:rPr>
                <w:rFonts w:ascii="Times New Roman" w:hAnsi="Times New Roman"/>
                <w:sz w:val="24"/>
              </w:rPr>
              <w:t>75</w:t>
            </w:r>
          </w:p>
        </w:tc>
        <w:tc>
          <w:tcPr>
            <w:tcW w:w="785" w:type="dxa"/>
          </w:tcPr>
          <w:p w:rsidR="00847CD1" w:rsidRDefault="00847CD1" w:rsidP="009E0332">
            <w:pPr>
              <w:jc w:val="both"/>
              <w:rPr>
                <w:rFonts w:ascii="Times New Roman" w:hAnsi="Times New Roman"/>
                <w:sz w:val="24"/>
              </w:rPr>
            </w:pPr>
            <w:r>
              <w:rPr>
                <w:rFonts w:ascii="Times New Roman" w:hAnsi="Times New Roman"/>
                <w:sz w:val="24"/>
              </w:rPr>
              <w:t>50</w:t>
            </w:r>
          </w:p>
        </w:tc>
        <w:tc>
          <w:tcPr>
            <w:tcW w:w="785" w:type="dxa"/>
          </w:tcPr>
          <w:p w:rsidR="00847CD1" w:rsidRDefault="00847CD1" w:rsidP="009E0332">
            <w:pPr>
              <w:jc w:val="both"/>
              <w:rPr>
                <w:rFonts w:ascii="Times New Roman" w:hAnsi="Times New Roman"/>
                <w:sz w:val="24"/>
              </w:rPr>
            </w:pPr>
            <w:r>
              <w:rPr>
                <w:rFonts w:ascii="Times New Roman" w:hAnsi="Times New Roman"/>
                <w:sz w:val="24"/>
              </w:rPr>
              <w:t>50</w:t>
            </w:r>
          </w:p>
        </w:tc>
        <w:tc>
          <w:tcPr>
            <w:tcW w:w="668" w:type="dxa"/>
          </w:tcPr>
          <w:p w:rsidR="00847CD1" w:rsidRDefault="00847CD1" w:rsidP="009E0332">
            <w:pPr>
              <w:jc w:val="both"/>
              <w:rPr>
                <w:rFonts w:ascii="Times New Roman" w:hAnsi="Times New Roman"/>
                <w:sz w:val="24"/>
              </w:rPr>
            </w:pPr>
            <w:r>
              <w:rPr>
                <w:rFonts w:ascii="Times New Roman" w:hAnsi="Times New Roman"/>
                <w:sz w:val="24"/>
              </w:rPr>
              <w:t>25</w:t>
            </w:r>
          </w:p>
        </w:tc>
        <w:tc>
          <w:tcPr>
            <w:tcW w:w="557" w:type="dxa"/>
          </w:tcPr>
          <w:p w:rsidR="00847CD1" w:rsidRDefault="00847CD1" w:rsidP="009E0332">
            <w:pPr>
              <w:jc w:val="both"/>
              <w:rPr>
                <w:rFonts w:ascii="Times New Roman" w:hAnsi="Times New Roman"/>
                <w:sz w:val="24"/>
              </w:rPr>
            </w:pPr>
            <w:r>
              <w:rPr>
                <w:rFonts w:ascii="Times New Roman" w:hAnsi="Times New Roman"/>
                <w:sz w:val="24"/>
              </w:rPr>
              <w:t>10</w:t>
            </w:r>
          </w:p>
        </w:tc>
        <w:tc>
          <w:tcPr>
            <w:tcW w:w="555" w:type="dxa"/>
          </w:tcPr>
          <w:p w:rsidR="00847CD1" w:rsidRDefault="00847CD1" w:rsidP="009E0332">
            <w:pPr>
              <w:jc w:val="both"/>
              <w:rPr>
                <w:rFonts w:ascii="Times New Roman" w:hAnsi="Times New Roman"/>
                <w:sz w:val="24"/>
              </w:rPr>
            </w:pPr>
            <w:r>
              <w:rPr>
                <w:rFonts w:ascii="Times New Roman" w:hAnsi="Times New Roman"/>
                <w:sz w:val="24"/>
              </w:rPr>
              <w:t>10</w:t>
            </w: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or holding tank</w:t>
            </w: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Absorption field, mound,</w:t>
            </w:r>
          </w:p>
        </w:tc>
        <w:tc>
          <w:tcPr>
            <w:tcW w:w="683" w:type="dxa"/>
          </w:tcPr>
          <w:p w:rsidR="00847CD1" w:rsidRDefault="00847CD1" w:rsidP="009E0332">
            <w:pPr>
              <w:jc w:val="both"/>
              <w:rPr>
                <w:rFonts w:ascii="Times New Roman" w:hAnsi="Times New Roman"/>
                <w:sz w:val="24"/>
              </w:rPr>
            </w:pPr>
            <w:r>
              <w:rPr>
                <w:rFonts w:ascii="Times New Roman" w:hAnsi="Times New Roman"/>
                <w:sz w:val="24"/>
              </w:rPr>
              <w:t>100</w:t>
            </w:r>
          </w:p>
        </w:tc>
        <w:tc>
          <w:tcPr>
            <w:tcW w:w="698" w:type="dxa"/>
          </w:tcPr>
          <w:p w:rsidR="00847CD1" w:rsidRDefault="00847CD1" w:rsidP="009E0332">
            <w:pPr>
              <w:jc w:val="both"/>
              <w:rPr>
                <w:rFonts w:ascii="Times New Roman" w:hAnsi="Times New Roman"/>
                <w:sz w:val="24"/>
              </w:rPr>
            </w:pPr>
            <w:r>
              <w:rPr>
                <w:rFonts w:ascii="Times New Roman" w:hAnsi="Times New Roman"/>
                <w:sz w:val="24"/>
              </w:rPr>
              <w:t>150</w:t>
            </w:r>
          </w:p>
        </w:tc>
        <w:tc>
          <w:tcPr>
            <w:tcW w:w="785" w:type="dxa"/>
          </w:tcPr>
          <w:p w:rsidR="00847CD1" w:rsidRDefault="00847CD1" w:rsidP="009E0332">
            <w:pPr>
              <w:jc w:val="both"/>
              <w:rPr>
                <w:rFonts w:ascii="Times New Roman" w:hAnsi="Times New Roman"/>
                <w:sz w:val="24"/>
              </w:rPr>
            </w:pPr>
            <w:r>
              <w:rPr>
                <w:rFonts w:ascii="Times New Roman" w:hAnsi="Times New Roman"/>
                <w:sz w:val="24"/>
              </w:rPr>
              <w:t>100</w:t>
            </w:r>
          </w:p>
        </w:tc>
        <w:tc>
          <w:tcPr>
            <w:tcW w:w="785" w:type="dxa"/>
          </w:tcPr>
          <w:p w:rsidR="00847CD1" w:rsidRDefault="00847CD1" w:rsidP="009E0332">
            <w:pPr>
              <w:jc w:val="both"/>
              <w:rPr>
                <w:rFonts w:ascii="Times New Roman" w:hAnsi="Times New Roman"/>
                <w:sz w:val="24"/>
              </w:rPr>
            </w:pPr>
            <w:r>
              <w:rPr>
                <w:rFonts w:ascii="Times New Roman" w:hAnsi="Times New Roman"/>
                <w:sz w:val="24"/>
              </w:rPr>
              <w:t>100</w:t>
            </w:r>
          </w:p>
        </w:tc>
        <w:tc>
          <w:tcPr>
            <w:tcW w:w="668" w:type="dxa"/>
          </w:tcPr>
          <w:p w:rsidR="00847CD1" w:rsidRDefault="00847CD1" w:rsidP="009E0332">
            <w:pPr>
              <w:jc w:val="both"/>
              <w:rPr>
                <w:rFonts w:ascii="Times New Roman" w:hAnsi="Times New Roman"/>
                <w:sz w:val="24"/>
              </w:rPr>
            </w:pPr>
            <w:r>
              <w:rPr>
                <w:rFonts w:ascii="Times New Roman" w:hAnsi="Times New Roman"/>
                <w:sz w:val="24"/>
              </w:rPr>
              <w:t>25</w:t>
            </w:r>
          </w:p>
        </w:tc>
        <w:tc>
          <w:tcPr>
            <w:tcW w:w="557" w:type="dxa"/>
          </w:tcPr>
          <w:p w:rsidR="00847CD1" w:rsidRDefault="00847CD1" w:rsidP="009E0332">
            <w:pPr>
              <w:jc w:val="both"/>
              <w:rPr>
                <w:rFonts w:ascii="Times New Roman" w:hAnsi="Times New Roman"/>
                <w:sz w:val="24"/>
              </w:rPr>
            </w:pPr>
            <w:r>
              <w:rPr>
                <w:rFonts w:ascii="Times New Roman" w:hAnsi="Times New Roman"/>
                <w:sz w:val="24"/>
              </w:rPr>
              <w:t>20</w:t>
            </w:r>
          </w:p>
        </w:tc>
        <w:tc>
          <w:tcPr>
            <w:tcW w:w="555" w:type="dxa"/>
          </w:tcPr>
          <w:p w:rsidR="00847CD1" w:rsidRDefault="00847CD1" w:rsidP="009E0332">
            <w:pPr>
              <w:jc w:val="both"/>
              <w:rPr>
                <w:rFonts w:ascii="Times New Roman" w:hAnsi="Times New Roman"/>
                <w:sz w:val="24"/>
              </w:rPr>
            </w:pPr>
            <w:r>
              <w:rPr>
                <w:rFonts w:ascii="Times New Roman" w:hAnsi="Times New Roman"/>
                <w:sz w:val="24"/>
              </w:rPr>
              <w:t>10</w:t>
            </w: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evapotranspiration, seepage</w:t>
            </w: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pit, or graywater system</w:t>
            </w: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Sewer lines of tightly-jointed</w:t>
            </w:r>
          </w:p>
        </w:tc>
        <w:tc>
          <w:tcPr>
            <w:tcW w:w="683" w:type="dxa"/>
          </w:tcPr>
          <w:p w:rsidR="00847CD1" w:rsidRDefault="00847CD1" w:rsidP="009E0332">
            <w:pPr>
              <w:jc w:val="both"/>
              <w:rPr>
                <w:rFonts w:ascii="Times New Roman" w:hAnsi="Times New Roman"/>
                <w:sz w:val="24"/>
              </w:rPr>
            </w:pPr>
            <w:r>
              <w:rPr>
                <w:rFonts w:ascii="Times New Roman" w:hAnsi="Times New Roman"/>
                <w:sz w:val="24"/>
              </w:rPr>
              <w:t>50</w:t>
            </w:r>
          </w:p>
        </w:tc>
        <w:tc>
          <w:tcPr>
            <w:tcW w:w="698" w:type="dxa"/>
          </w:tcPr>
          <w:p w:rsidR="00847CD1" w:rsidRDefault="00847CD1" w:rsidP="009E0332">
            <w:pPr>
              <w:jc w:val="both"/>
              <w:rPr>
                <w:rFonts w:ascii="Times New Roman" w:hAnsi="Times New Roman"/>
                <w:sz w:val="24"/>
              </w:rPr>
            </w:pPr>
            <w:r>
              <w:rPr>
                <w:rFonts w:ascii="Times New Roman" w:hAnsi="Times New Roman"/>
                <w:sz w:val="24"/>
              </w:rPr>
              <w:t>75</w:t>
            </w:r>
          </w:p>
        </w:tc>
        <w:tc>
          <w:tcPr>
            <w:tcW w:w="785" w:type="dxa"/>
          </w:tcPr>
          <w:p w:rsidR="00847CD1" w:rsidRDefault="00847CD1" w:rsidP="009E0332">
            <w:pPr>
              <w:jc w:val="both"/>
              <w:rPr>
                <w:rFonts w:ascii="Times New Roman" w:hAnsi="Times New Roman"/>
                <w:sz w:val="24"/>
              </w:rPr>
            </w:pPr>
            <w:r>
              <w:rPr>
                <w:rFonts w:ascii="Times New Roman" w:hAnsi="Times New Roman"/>
                <w:sz w:val="24"/>
              </w:rPr>
              <w:t>50</w:t>
            </w:r>
          </w:p>
        </w:tc>
        <w:tc>
          <w:tcPr>
            <w:tcW w:w="785" w:type="dxa"/>
          </w:tcPr>
          <w:p w:rsidR="00847CD1" w:rsidRDefault="00847CD1" w:rsidP="009E0332">
            <w:pPr>
              <w:jc w:val="both"/>
              <w:rPr>
                <w:rFonts w:ascii="Times New Roman" w:hAnsi="Times New Roman"/>
                <w:sz w:val="24"/>
              </w:rPr>
            </w:pPr>
            <w:r>
              <w:rPr>
                <w:rFonts w:ascii="Times New Roman" w:hAnsi="Times New Roman"/>
                <w:sz w:val="24"/>
              </w:rPr>
              <w:t>50</w:t>
            </w:r>
          </w:p>
        </w:tc>
        <w:tc>
          <w:tcPr>
            <w:tcW w:w="668" w:type="dxa"/>
          </w:tcPr>
          <w:p w:rsidR="00847CD1" w:rsidRDefault="00847CD1" w:rsidP="009E0332">
            <w:pPr>
              <w:jc w:val="both"/>
              <w:rPr>
                <w:rFonts w:ascii="Times New Roman" w:hAnsi="Times New Roman"/>
                <w:sz w:val="24"/>
              </w:rPr>
            </w:pPr>
            <w:r>
              <w:rPr>
                <w:rFonts w:ascii="Times New Roman" w:hAnsi="Times New Roman"/>
                <w:sz w:val="24"/>
              </w:rPr>
              <w:t>10</w:t>
            </w:r>
          </w:p>
        </w:tc>
        <w:tc>
          <w:tcPr>
            <w:tcW w:w="557" w:type="dxa"/>
          </w:tcPr>
          <w:p w:rsidR="00847CD1" w:rsidRDefault="00847CD1" w:rsidP="009E0332">
            <w:pPr>
              <w:jc w:val="both"/>
              <w:rPr>
                <w:rFonts w:ascii="Times New Roman" w:hAnsi="Times New Roman"/>
                <w:sz w:val="24"/>
              </w:rPr>
            </w:pPr>
            <w:r>
              <w:rPr>
                <w:rFonts w:ascii="Times New Roman" w:hAnsi="Times New Roman"/>
                <w:sz w:val="24"/>
              </w:rPr>
              <w:t>0</w:t>
            </w:r>
          </w:p>
        </w:tc>
        <w:tc>
          <w:tcPr>
            <w:tcW w:w="555" w:type="dxa"/>
          </w:tcPr>
          <w:p w:rsidR="00847CD1" w:rsidRDefault="00847CD1" w:rsidP="009E0332">
            <w:pPr>
              <w:jc w:val="both"/>
              <w:rPr>
                <w:rFonts w:ascii="Times New Roman" w:hAnsi="Times New Roman"/>
                <w:sz w:val="24"/>
              </w:rPr>
            </w:pPr>
            <w:r>
              <w:rPr>
                <w:rFonts w:ascii="Times New Roman" w:hAnsi="Times New Roman"/>
                <w:sz w:val="24"/>
              </w:rPr>
              <w:t>0</w:t>
            </w: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tile or equivalent material</w:t>
            </w: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Sewer lines—materials, construction.</w:t>
            </w:r>
          </w:p>
        </w:tc>
        <w:tc>
          <w:tcPr>
            <w:tcW w:w="683" w:type="dxa"/>
          </w:tcPr>
          <w:p w:rsidR="00847CD1" w:rsidRDefault="00847CD1" w:rsidP="009E0332">
            <w:pPr>
              <w:jc w:val="both"/>
              <w:rPr>
                <w:rFonts w:ascii="Times New Roman" w:hAnsi="Times New Roman"/>
                <w:sz w:val="24"/>
              </w:rPr>
            </w:pPr>
            <w:r>
              <w:rPr>
                <w:rFonts w:ascii="Times New Roman" w:hAnsi="Times New Roman"/>
                <w:sz w:val="24"/>
              </w:rPr>
              <w:t>30</w:t>
            </w:r>
          </w:p>
        </w:tc>
        <w:tc>
          <w:tcPr>
            <w:tcW w:w="698" w:type="dxa"/>
          </w:tcPr>
          <w:p w:rsidR="00847CD1" w:rsidRDefault="00847CD1" w:rsidP="009E0332">
            <w:pPr>
              <w:jc w:val="both"/>
              <w:rPr>
                <w:rFonts w:ascii="Times New Roman" w:hAnsi="Times New Roman"/>
                <w:sz w:val="24"/>
              </w:rPr>
            </w:pPr>
            <w:r>
              <w:rPr>
                <w:rFonts w:ascii="Times New Roman" w:hAnsi="Times New Roman"/>
                <w:sz w:val="24"/>
              </w:rPr>
              <w:t>30</w:t>
            </w:r>
          </w:p>
        </w:tc>
        <w:tc>
          <w:tcPr>
            <w:tcW w:w="785" w:type="dxa"/>
          </w:tcPr>
          <w:p w:rsidR="00847CD1" w:rsidRDefault="00847CD1" w:rsidP="009E0332">
            <w:pPr>
              <w:jc w:val="both"/>
              <w:rPr>
                <w:rFonts w:ascii="Times New Roman" w:hAnsi="Times New Roman"/>
                <w:sz w:val="24"/>
              </w:rPr>
            </w:pPr>
            <w:r>
              <w:rPr>
                <w:rFonts w:ascii="Times New Roman" w:hAnsi="Times New Roman"/>
                <w:sz w:val="24"/>
              </w:rPr>
              <w:t>25</w:t>
            </w:r>
          </w:p>
        </w:tc>
        <w:tc>
          <w:tcPr>
            <w:tcW w:w="785" w:type="dxa"/>
          </w:tcPr>
          <w:p w:rsidR="00847CD1" w:rsidRDefault="00847CD1" w:rsidP="009E0332">
            <w:pPr>
              <w:jc w:val="both"/>
              <w:rPr>
                <w:rFonts w:ascii="Times New Roman" w:hAnsi="Times New Roman"/>
                <w:sz w:val="24"/>
              </w:rPr>
            </w:pPr>
            <w:r>
              <w:rPr>
                <w:rFonts w:ascii="Times New Roman" w:hAnsi="Times New Roman"/>
                <w:sz w:val="24"/>
              </w:rPr>
              <w:t>3</w:t>
            </w:r>
          </w:p>
        </w:tc>
        <w:tc>
          <w:tcPr>
            <w:tcW w:w="668" w:type="dxa"/>
          </w:tcPr>
          <w:p w:rsidR="00847CD1" w:rsidRDefault="00847CD1" w:rsidP="009E0332">
            <w:pPr>
              <w:jc w:val="both"/>
              <w:rPr>
                <w:rFonts w:ascii="Times New Roman" w:hAnsi="Times New Roman"/>
                <w:sz w:val="24"/>
              </w:rPr>
            </w:pPr>
            <w:r>
              <w:rPr>
                <w:rFonts w:ascii="Times New Roman" w:hAnsi="Times New Roman"/>
                <w:sz w:val="24"/>
              </w:rPr>
              <w:t>10</w:t>
            </w:r>
          </w:p>
        </w:tc>
        <w:tc>
          <w:tcPr>
            <w:tcW w:w="557" w:type="dxa"/>
          </w:tcPr>
          <w:p w:rsidR="00847CD1" w:rsidRDefault="00847CD1" w:rsidP="009E0332">
            <w:pPr>
              <w:jc w:val="both"/>
              <w:rPr>
                <w:rFonts w:ascii="Times New Roman" w:hAnsi="Times New Roman"/>
                <w:sz w:val="24"/>
              </w:rPr>
            </w:pPr>
            <w:r>
              <w:rPr>
                <w:rFonts w:ascii="Times New Roman" w:hAnsi="Times New Roman"/>
                <w:sz w:val="24"/>
              </w:rPr>
              <w:t>0</w:t>
            </w:r>
          </w:p>
        </w:tc>
        <w:tc>
          <w:tcPr>
            <w:tcW w:w="555" w:type="dxa"/>
          </w:tcPr>
          <w:p w:rsidR="00847CD1" w:rsidRDefault="00847CD1" w:rsidP="009E0332">
            <w:pPr>
              <w:jc w:val="both"/>
              <w:rPr>
                <w:rFonts w:ascii="Times New Roman" w:hAnsi="Times New Roman"/>
                <w:sz w:val="24"/>
              </w:rPr>
            </w:pPr>
            <w:r>
              <w:rPr>
                <w:rFonts w:ascii="Times New Roman" w:hAnsi="Times New Roman"/>
                <w:sz w:val="24"/>
              </w:rPr>
              <w:t>0</w:t>
            </w: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and testing comply with</w:t>
            </w: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AWWA standards for water mains</w:t>
            </w: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p>
        </w:tc>
        <w:tc>
          <w:tcPr>
            <w:tcW w:w="683" w:type="dxa"/>
          </w:tcPr>
          <w:p w:rsidR="00847CD1" w:rsidRDefault="00847CD1" w:rsidP="009E0332">
            <w:pPr>
              <w:jc w:val="both"/>
              <w:rPr>
                <w:rFonts w:ascii="Times New Roman" w:hAnsi="Times New Roman"/>
                <w:sz w:val="24"/>
              </w:rPr>
            </w:pPr>
          </w:p>
        </w:tc>
        <w:tc>
          <w:tcPr>
            <w:tcW w:w="698"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785" w:type="dxa"/>
          </w:tcPr>
          <w:p w:rsidR="00847CD1" w:rsidRDefault="00847CD1" w:rsidP="009E0332">
            <w:pPr>
              <w:jc w:val="both"/>
              <w:rPr>
                <w:rFonts w:ascii="Times New Roman" w:hAnsi="Times New Roman"/>
                <w:sz w:val="24"/>
              </w:rPr>
            </w:pPr>
          </w:p>
        </w:tc>
        <w:tc>
          <w:tcPr>
            <w:tcW w:w="668" w:type="dxa"/>
          </w:tcPr>
          <w:p w:rsidR="00847CD1" w:rsidRDefault="00847CD1" w:rsidP="009E0332">
            <w:pPr>
              <w:jc w:val="both"/>
              <w:rPr>
                <w:rFonts w:ascii="Times New Roman" w:hAnsi="Times New Roman"/>
                <w:sz w:val="24"/>
              </w:rPr>
            </w:pPr>
          </w:p>
        </w:tc>
        <w:tc>
          <w:tcPr>
            <w:tcW w:w="557" w:type="dxa"/>
          </w:tcPr>
          <w:p w:rsidR="00847CD1" w:rsidRDefault="00847CD1" w:rsidP="009E0332">
            <w:pPr>
              <w:jc w:val="both"/>
              <w:rPr>
                <w:rFonts w:ascii="Times New Roman" w:hAnsi="Times New Roman"/>
                <w:sz w:val="24"/>
              </w:rPr>
            </w:pPr>
          </w:p>
        </w:tc>
        <w:tc>
          <w:tcPr>
            <w:tcW w:w="555" w:type="dxa"/>
          </w:tcPr>
          <w:p w:rsidR="00847CD1" w:rsidRDefault="00847CD1" w:rsidP="009E0332">
            <w:pPr>
              <w:jc w:val="both"/>
              <w:rPr>
                <w:rFonts w:ascii="Times New Roman" w:hAnsi="Times New Roman"/>
                <w:sz w:val="24"/>
              </w:rPr>
            </w:pPr>
          </w:p>
        </w:tc>
      </w:tr>
      <w:tr w:rsidR="00847CD1">
        <w:tblPrEx>
          <w:tblCellMar>
            <w:top w:w="0" w:type="dxa"/>
            <w:bottom w:w="0" w:type="dxa"/>
          </w:tblCellMar>
        </w:tblPrEx>
        <w:trPr>
          <w:jc w:val="center"/>
        </w:trPr>
        <w:tc>
          <w:tcPr>
            <w:tcW w:w="4032" w:type="dxa"/>
          </w:tcPr>
          <w:p w:rsidR="00847CD1" w:rsidRDefault="00847CD1" w:rsidP="009E0332">
            <w:pPr>
              <w:jc w:val="both"/>
              <w:rPr>
                <w:rFonts w:ascii="Times New Roman" w:hAnsi="Times New Roman"/>
                <w:sz w:val="24"/>
              </w:rPr>
            </w:pPr>
            <w:r>
              <w:rPr>
                <w:rFonts w:ascii="Times New Roman" w:hAnsi="Times New Roman"/>
                <w:sz w:val="24"/>
              </w:rPr>
              <w:t>Unconventional systems</w:t>
            </w:r>
          </w:p>
        </w:tc>
        <w:tc>
          <w:tcPr>
            <w:tcW w:w="683" w:type="dxa"/>
          </w:tcPr>
          <w:p w:rsidR="00847CD1" w:rsidRDefault="00847CD1" w:rsidP="009E0332">
            <w:pPr>
              <w:jc w:val="both"/>
              <w:rPr>
                <w:rFonts w:ascii="Times New Roman" w:hAnsi="Times New Roman"/>
                <w:sz w:val="24"/>
              </w:rPr>
            </w:pPr>
            <w:r>
              <w:rPr>
                <w:rFonts w:ascii="Times New Roman" w:hAnsi="Times New Roman"/>
                <w:sz w:val="24"/>
              </w:rPr>
              <w:t>50</w:t>
            </w:r>
          </w:p>
        </w:tc>
        <w:tc>
          <w:tcPr>
            <w:tcW w:w="698" w:type="dxa"/>
          </w:tcPr>
          <w:p w:rsidR="00847CD1" w:rsidRDefault="00847CD1" w:rsidP="009E0332">
            <w:pPr>
              <w:jc w:val="both"/>
              <w:rPr>
                <w:rFonts w:ascii="Times New Roman" w:hAnsi="Times New Roman"/>
                <w:sz w:val="24"/>
              </w:rPr>
            </w:pPr>
            <w:r>
              <w:rPr>
                <w:rFonts w:ascii="Times New Roman" w:hAnsi="Times New Roman"/>
                <w:sz w:val="24"/>
              </w:rPr>
              <w:t>75</w:t>
            </w:r>
          </w:p>
        </w:tc>
        <w:tc>
          <w:tcPr>
            <w:tcW w:w="785" w:type="dxa"/>
          </w:tcPr>
          <w:p w:rsidR="00847CD1" w:rsidRDefault="00847CD1" w:rsidP="009E0332">
            <w:pPr>
              <w:jc w:val="both"/>
              <w:rPr>
                <w:rFonts w:ascii="Times New Roman" w:hAnsi="Times New Roman"/>
                <w:sz w:val="24"/>
              </w:rPr>
            </w:pPr>
            <w:r>
              <w:rPr>
                <w:rFonts w:ascii="Times New Roman" w:hAnsi="Times New Roman"/>
                <w:sz w:val="24"/>
              </w:rPr>
              <w:t>50</w:t>
            </w:r>
          </w:p>
        </w:tc>
        <w:tc>
          <w:tcPr>
            <w:tcW w:w="785" w:type="dxa"/>
          </w:tcPr>
          <w:p w:rsidR="00847CD1" w:rsidRDefault="00847CD1" w:rsidP="009E0332">
            <w:pPr>
              <w:jc w:val="both"/>
              <w:rPr>
                <w:rFonts w:ascii="Times New Roman" w:hAnsi="Times New Roman"/>
                <w:sz w:val="24"/>
              </w:rPr>
            </w:pPr>
            <w:r>
              <w:rPr>
                <w:rFonts w:ascii="Times New Roman" w:hAnsi="Times New Roman"/>
                <w:sz w:val="24"/>
              </w:rPr>
              <w:t>50</w:t>
            </w:r>
          </w:p>
        </w:tc>
        <w:tc>
          <w:tcPr>
            <w:tcW w:w="668" w:type="dxa"/>
          </w:tcPr>
          <w:p w:rsidR="00847CD1" w:rsidRDefault="00847CD1" w:rsidP="009E0332">
            <w:pPr>
              <w:jc w:val="both"/>
              <w:rPr>
                <w:rFonts w:ascii="Times New Roman" w:hAnsi="Times New Roman"/>
                <w:sz w:val="24"/>
              </w:rPr>
            </w:pPr>
            <w:r>
              <w:rPr>
                <w:rFonts w:ascii="Times New Roman" w:hAnsi="Times New Roman"/>
                <w:sz w:val="24"/>
              </w:rPr>
              <w:t>25</w:t>
            </w:r>
          </w:p>
        </w:tc>
        <w:tc>
          <w:tcPr>
            <w:tcW w:w="557" w:type="dxa"/>
          </w:tcPr>
          <w:p w:rsidR="00847CD1" w:rsidRDefault="00847CD1" w:rsidP="009E0332">
            <w:pPr>
              <w:jc w:val="both"/>
              <w:rPr>
                <w:rFonts w:ascii="Times New Roman" w:hAnsi="Times New Roman"/>
                <w:sz w:val="24"/>
              </w:rPr>
            </w:pPr>
            <w:r>
              <w:rPr>
                <w:rFonts w:ascii="Times New Roman" w:hAnsi="Times New Roman"/>
                <w:sz w:val="24"/>
              </w:rPr>
              <w:t>0</w:t>
            </w:r>
          </w:p>
        </w:tc>
        <w:tc>
          <w:tcPr>
            <w:tcW w:w="555" w:type="dxa"/>
          </w:tcPr>
          <w:p w:rsidR="00847CD1" w:rsidRDefault="00847CD1" w:rsidP="009E0332">
            <w:pPr>
              <w:jc w:val="both"/>
              <w:rPr>
                <w:rFonts w:ascii="Times New Roman" w:hAnsi="Times New Roman"/>
                <w:sz w:val="24"/>
              </w:rPr>
            </w:pPr>
            <w:r>
              <w:rPr>
                <w:rFonts w:ascii="Times New Roman" w:hAnsi="Times New Roman"/>
                <w:sz w:val="24"/>
              </w:rPr>
              <w:t>10</w:t>
            </w:r>
          </w:p>
        </w:tc>
      </w:tr>
    </w:tbl>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224" w:hanging="1224"/>
        <w:rPr>
          <w:rFonts w:ascii="Times New Roman" w:hAnsi="Times New Roman"/>
          <w:sz w:val="24"/>
        </w:rPr>
      </w:pPr>
      <w:r>
        <w:rPr>
          <w:rFonts w:ascii="Times New Roman" w:hAnsi="Times New Roman"/>
          <w:sz w:val="24"/>
        </w:rPr>
        <w:tab/>
        <w:t>(A)</w:t>
      </w:r>
      <w:r>
        <w:t xml:space="preserve"> </w:t>
      </w:r>
      <w:r>
        <w:rPr>
          <w:rFonts w:ascii="Times New Roman" w:hAnsi="Times New Roman"/>
          <w:sz w:val="24"/>
        </w:rPr>
        <w:t>=</w:t>
      </w:r>
      <w:r>
        <w:t xml:space="preserve"> </w:t>
      </w:r>
      <w:r>
        <w:rPr>
          <w:rFonts w:ascii="Times New Roman" w:hAnsi="Times New Roman"/>
          <w:sz w:val="24"/>
        </w:rPr>
        <w:t>Wells over 100 feet deep</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224" w:hanging="1224"/>
        <w:rPr>
          <w:rFonts w:ascii="Times New Roman" w:hAnsi="Times New Roman"/>
          <w:sz w:val="24"/>
        </w:rPr>
      </w:pPr>
      <w:r>
        <w:rPr>
          <w:rFonts w:ascii="Times New Roman" w:hAnsi="Times New Roman"/>
          <w:sz w:val="24"/>
        </w:rPr>
        <w:tab/>
        <w:t>(B)</w:t>
      </w:r>
      <w:r>
        <w:t xml:space="preserve"> </w:t>
      </w:r>
      <w:r>
        <w:rPr>
          <w:rFonts w:ascii="Times New Roman" w:hAnsi="Times New Roman"/>
          <w:sz w:val="24"/>
        </w:rPr>
        <w:t>=</w:t>
      </w:r>
      <w:r>
        <w:t xml:space="preserve"> </w:t>
      </w:r>
      <w:r>
        <w:rPr>
          <w:rFonts w:ascii="Times New Roman" w:hAnsi="Times New Roman"/>
          <w:sz w:val="24"/>
        </w:rPr>
        <w:t>Wells less than 100 feet deep, springs, or water suction lines</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224" w:hanging="1224"/>
        <w:rPr>
          <w:rFonts w:ascii="Times New Roman" w:hAnsi="Times New Roman"/>
          <w:sz w:val="24"/>
        </w:rPr>
      </w:pPr>
      <w:r>
        <w:rPr>
          <w:rFonts w:ascii="Times New Roman" w:hAnsi="Times New Roman"/>
          <w:sz w:val="24"/>
        </w:rPr>
        <w:tab/>
        <w:t>(C)</w:t>
      </w:r>
      <w:r>
        <w:t xml:space="preserve"> </w:t>
      </w:r>
      <w:r>
        <w:rPr>
          <w:rFonts w:ascii="Times New Roman" w:hAnsi="Times New Roman"/>
          <w:sz w:val="24"/>
        </w:rPr>
        <w:t>=</w:t>
      </w:r>
      <w:r>
        <w:t xml:space="preserve"> </w:t>
      </w:r>
      <w:r>
        <w:rPr>
          <w:rFonts w:ascii="Times New Roman" w:hAnsi="Times New Roman"/>
          <w:sz w:val="24"/>
        </w:rPr>
        <w:t>Cisterns or reservoirs</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 w:val="left" w:pos="17408"/>
        </w:tabs>
        <w:ind w:left="1224" w:hanging="1224"/>
        <w:rPr>
          <w:rFonts w:ascii="Times New Roman" w:hAnsi="Times New Roman"/>
          <w:sz w:val="24"/>
        </w:rPr>
      </w:pPr>
      <w:r>
        <w:rPr>
          <w:rFonts w:ascii="Times New Roman" w:hAnsi="Times New Roman"/>
          <w:sz w:val="24"/>
        </w:rPr>
        <w:tab/>
        <w:t>(D)</w:t>
      </w:r>
      <w:r>
        <w:t xml:space="preserve"> </w:t>
      </w:r>
      <w:r>
        <w:rPr>
          <w:rFonts w:ascii="Times New Roman" w:hAnsi="Times New Roman"/>
          <w:sz w:val="24"/>
        </w:rPr>
        <w:t>=</w:t>
      </w:r>
      <w:r>
        <w:t xml:space="preserve"> </w:t>
      </w:r>
      <w:r>
        <w:rPr>
          <w:rFonts w:ascii="Times New Roman" w:hAnsi="Times New Roman"/>
          <w:sz w:val="24"/>
        </w:rPr>
        <w:t>High-water line of lakes, streams, or impoundments (meandered or ordinary, whichever is higher)</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224" w:hanging="1224"/>
        <w:rPr>
          <w:rFonts w:ascii="Times New Roman" w:hAnsi="Times New Roman"/>
          <w:sz w:val="24"/>
        </w:rPr>
      </w:pPr>
      <w:r>
        <w:rPr>
          <w:rFonts w:ascii="Times New Roman" w:hAnsi="Times New Roman"/>
          <w:sz w:val="24"/>
        </w:rPr>
        <w:tab/>
        <w:t>(E)</w:t>
      </w:r>
      <w:r>
        <w:t xml:space="preserve"> </w:t>
      </w:r>
      <w:r>
        <w:rPr>
          <w:rFonts w:ascii="Times New Roman" w:hAnsi="Times New Roman"/>
          <w:sz w:val="24"/>
        </w:rPr>
        <w:t>=</w:t>
      </w:r>
      <w:r>
        <w:t xml:space="preserve"> </w:t>
      </w:r>
      <w:r>
        <w:rPr>
          <w:rFonts w:ascii="Times New Roman" w:hAnsi="Times New Roman"/>
          <w:sz w:val="24"/>
        </w:rPr>
        <w:t>Pressurized water lines</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224" w:hanging="1224"/>
        <w:rPr>
          <w:rFonts w:ascii="Times New Roman" w:hAnsi="Times New Roman"/>
          <w:sz w:val="24"/>
        </w:rPr>
      </w:pPr>
      <w:r>
        <w:rPr>
          <w:rFonts w:ascii="Times New Roman" w:hAnsi="Times New Roman"/>
          <w:sz w:val="24"/>
        </w:rPr>
        <w:tab/>
        <w:t>(F)</w:t>
      </w:r>
      <w:r>
        <w:t xml:space="preserve"> </w:t>
      </w:r>
      <w:r>
        <w:rPr>
          <w:rFonts w:ascii="Times New Roman" w:hAnsi="Times New Roman"/>
          <w:sz w:val="24"/>
        </w:rPr>
        <w:t>=</w:t>
      </w:r>
      <w:r>
        <w:t xml:space="preserve"> </w:t>
      </w:r>
      <w:r>
        <w:rPr>
          <w:rFonts w:ascii="Times New Roman" w:hAnsi="Times New Roman"/>
          <w:sz w:val="24"/>
        </w:rPr>
        <w:t>Dwelling or occupied building</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224" w:hanging="1224"/>
        <w:rPr>
          <w:rFonts w:ascii="Times New Roman" w:hAnsi="Times New Roman"/>
          <w:sz w:val="24"/>
        </w:rPr>
      </w:pPr>
      <w:r>
        <w:rPr>
          <w:rFonts w:ascii="Times New Roman" w:hAnsi="Times New Roman"/>
          <w:sz w:val="24"/>
        </w:rPr>
        <w:tab/>
        <w:t>(G)</w:t>
      </w:r>
      <w:r>
        <w:t xml:space="preserve"> </w:t>
      </w:r>
      <w:r>
        <w:rPr>
          <w:rFonts w:ascii="Times New Roman" w:hAnsi="Times New Roman"/>
          <w:sz w:val="24"/>
        </w:rPr>
        <w:t>=</w:t>
      </w:r>
      <w:r>
        <w:t xml:space="preserve"> </w:t>
      </w:r>
      <w:r>
        <w:rPr>
          <w:rFonts w:ascii="Times New Roman" w:hAnsi="Times New Roman"/>
          <w:sz w:val="24"/>
        </w:rPr>
        <w:t>Property line - all sides</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40" w:hanging="1440"/>
        <w:jc w:val="both"/>
        <w:rPr>
          <w:rFonts w:ascii="Times New Roman" w:hAnsi="Times New Roman"/>
          <w:sz w:val="24"/>
        </w:rPr>
      </w:pP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12 SDR 2, effective </w:t>
      </w:r>
      <w:smartTag w:uri="urn:schemas-microsoft-com:office:smarttags" w:element="date">
        <w:smartTagPr>
          <w:attr w:name="Year" w:val="1985"/>
          <w:attr w:name="Day" w:val="18"/>
          <w:attr w:name="Month" w:val="7"/>
        </w:smartTagPr>
        <w:r>
          <w:rPr>
            <w:rFonts w:ascii="Times New Roman" w:hAnsi="Times New Roman"/>
            <w:sz w:val="24"/>
          </w:rPr>
          <w:t>July 18, 1985</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transferred from § 74:</w:t>
      </w:r>
      <w:smartTag w:uri="urn:schemas-microsoft-com:office:smarttags" w:element="time">
        <w:smartTagPr>
          <w:attr w:name="Minute" w:val="1"/>
          <w:attr w:name="Hour" w:val="15"/>
        </w:smartTagPr>
        <w:r>
          <w:rPr>
            <w:rFonts w:ascii="Times New Roman" w:hAnsi="Times New Roman"/>
            <w:sz w:val="24"/>
          </w:rPr>
          <w:t>03:01:56</w:t>
        </w:r>
      </w:smartTag>
      <w:r>
        <w:rPr>
          <w:rFonts w:ascii="Times New Roman" w:hAnsi="Times New Roman"/>
          <w:sz w:val="24"/>
        </w:rPr>
        <w:t xml:space="preserve">, </w:t>
      </w:r>
      <w:smartTag w:uri="urn:schemas-microsoft-com:office:smarttags" w:element="date">
        <w:smartTagPr>
          <w:attr w:name="Year" w:val="1996"/>
          <w:attr w:name="Day" w:val="1"/>
          <w:attr w:name="Month" w:val="7"/>
        </w:smartTagPr>
        <w:r>
          <w:rPr>
            <w:rFonts w:ascii="Times New Roman" w:hAnsi="Times New Roman"/>
            <w:sz w:val="24"/>
          </w:rPr>
          <w:t>July 1, 1996</w:t>
        </w:r>
      </w:smartTag>
      <w:r>
        <w:rPr>
          <w:rFonts w:ascii="Times New Roman" w:hAnsi="Times New Roman"/>
          <w:sz w:val="24"/>
        </w:rPr>
        <w:t>.</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34A-2-93.</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34A-2-20, 34A-2-21.</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References:</w:t>
      </w:r>
      <w:r>
        <w:rPr>
          <w:rFonts w:ascii="Times New Roman" w:hAnsi="Times New Roman"/>
          <w:sz w:val="24"/>
        </w:rPr>
        <w:t xml:space="preserve"> </w:t>
      </w:r>
      <w:r>
        <w:rPr>
          <w:rFonts w:ascii="Times New Roman" w:hAnsi="Times New Roman"/>
          <w:b/>
          <w:sz w:val="24"/>
        </w:rPr>
        <w:t>AWWA Standard C600-82, Standard for Installation of Ductile-Iron Water Mains and Their Appurtenances</w:t>
      </w:r>
      <w:r>
        <w:rPr>
          <w:rFonts w:ascii="Times New Roman" w:hAnsi="Times New Roman"/>
          <w:sz w:val="24"/>
        </w:rPr>
        <w:t xml:space="preserve">, 1982 copyright, 18 pages, is published by the American Water Works Association. Copies may be obtained from the American Water Works Association, </w:t>
      </w:r>
      <w:smartTag w:uri="urn:schemas-microsoft-com:office:smarttags" w:element="address">
        <w:smartTag w:uri="urn:schemas-microsoft-com:office:smarttags" w:element="Street">
          <w:r>
            <w:rPr>
              <w:rFonts w:ascii="Times New Roman" w:hAnsi="Times New Roman"/>
              <w:sz w:val="24"/>
            </w:rPr>
            <w:t>6666 West Quincy Avenue</w:t>
          </w:r>
        </w:smartTag>
        <w:r>
          <w:rPr>
            <w:rFonts w:ascii="Times New Roman" w:hAnsi="Times New Roman"/>
            <w:sz w:val="24"/>
          </w:rPr>
          <w:t xml:space="preserve">, </w:t>
        </w:r>
        <w:smartTag w:uri="urn:schemas-microsoft-com:office:smarttags" w:element="City">
          <w:r>
            <w:rPr>
              <w:rFonts w:ascii="Times New Roman" w:hAnsi="Times New Roman"/>
              <w:sz w:val="24"/>
            </w:rPr>
            <w:t>Denver</w:t>
          </w:r>
        </w:smartTag>
        <w:r>
          <w:rPr>
            <w:rFonts w:ascii="Times New Roman" w:hAnsi="Times New Roman"/>
            <w:sz w:val="24"/>
          </w:rPr>
          <w:t xml:space="preserve">, </w:t>
        </w:r>
        <w:smartTag w:uri="urn:schemas-microsoft-com:office:smarttags" w:element="State">
          <w:r>
            <w:rPr>
              <w:rFonts w:ascii="Times New Roman" w:hAnsi="Times New Roman"/>
              <w:sz w:val="24"/>
            </w:rPr>
            <w:t>Colorado</w:t>
          </w:r>
        </w:smartTag>
        <w:r>
          <w:rPr>
            <w:rFonts w:ascii="Times New Roman" w:hAnsi="Times New Roman"/>
            <w:sz w:val="24"/>
          </w:rPr>
          <w:t xml:space="preserve"> </w:t>
        </w:r>
        <w:smartTag w:uri="urn:schemas-microsoft-com:office:smarttags" w:element="PostalCode">
          <w:r>
            <w:rPr>
              <w:rFonts w:ascii="Times New Roman" w:hAnsi="Times New Roman"/>
              <w:sz w:val="24"/>
            </w:rPr>
            <w:t>80235</w:t>
          </w:r>
        </w:smartTag>
      </w:smartTag>
      <w:r>
        <w:rPr>
          <w:rFonts w:ascii="Times New Roman" w:hAnsi="Times New Roman"/>
          <w:sz w:val="24"/>
        </w:rPr>
        <w:t>. The price is $8.50.</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AWWA Standard C603-78, Standard for Installation of Asbestos-Cement Pressure Pipe</w:t>
      </w:r>
      <w:r>
        <w:rPr>
          <w:rFonts w:ascii="Times New Roman" w:hAnsi="Times New Roman"/>
          <w:sz w:val="24"/>
        </w:rPr>
        <w:t xml:space="preserve">, 1978 copyright, 9 pages, is published by the American Water Works Association. Copies may be obtained from the American Water Works Association, </w:t>
      </w:r>
      <w:smartTag w:uri="urn:schemas-microsoft-com:office:smarttags" w:element="address">
        <w:smartTag w:uri="urn:schemas-microsoft-com:office:smarttags" w:element="Street">
          <w:r>
            <w:rPr>
              <w:rFonts w:ascii="Times New Roman" w:hAnsi="Times New Roman"/>
              <w:sz w:val="24"/>
            </w:rPr>
            <w:t>6666 West Quincy Avenue</w:t>
          </w:r>
        </w:smartTag>
        <w:r>
          <w:rPr>
            <w:rFonts w:ascii="Times New Roman" w:hAnsi="Times New Roman"/>
            <w:sz w:val="24"/>
          </w:rPr>
          <w:t xml:space="preserve">, </w:t>
        </w:r>
        <w:smartTag w:uri="urn:schemas-microsoft-com:office:smarttags" w:element="City">
          <w:r>
            <w:rPr>
              <w:rFonts w:ascii="Times New Roman" w:hAnsi="Times New Roman"/>
              <w:sz w:val="24"/>
            </w:rPr>
            <w:t>Denver</w:t>
          </w:r>
        </w:smartTag>
        <w:r>
          <w:rPr>
            <w:rFonts w:ascii="Times New Roman" w:hAnsi="Times New Roman"/>
            <w:sz w:val="24"/>
          </w:rPr>
          <w:t xml:space="preserve">, </w:t>
        </w:r>
        <w:smartTag w:uri="urn:schemas-microsoft-com:office:smarttags" w:element="State">
          <w:r>
            <w:rPr>
              <w:rFonts w:ascii="Times New Roman" w:hAnsi="Times New Roman"/>
              <w:sz w:val="24"/>
            </w:rPr>
            <w:t>Colorado</w:t>
          </w:r>
        </w:smartTag>
        <w:r>
          <w:rPr>
            <w:rFonts w:ascii="Times New Roman" w:hAnsi="Times New Roman"/>
            <w:sz w:val="24"/>
          </w:rPr>
          <w:t xml:space="preserve"> </w:t>
        </w:r>
        <w:smartTag w:uri="urn:schemas-microsoft-com:office:smarttags" w:element="PostalCode">
          <w:r>
            <w:rPr>
              <w:rFonts w:ascii="Times New Roman" w:hAnsi="Times New Roman"/>
              <w:sz w:val="24"/>
            </w:rPr>
            <w:t>80235</w:t>
          </w:r>
        </w:smartTag>
      </w:smartTag>
      <w:r>
        <w:rPr>
          <w:rFonts w:ascii="Times New Roman" w:hAnsi="Times New Roman"/>
          <w:sz w:val="24"/>
        </w:rPr>
        <w:t>. The price is $6.50.</w:t>
      </w:r>
    </w:p>
    <w:p w:rsidR="00847CD1" w:rsidRDefault="00847CD1" w:rsidP="009E033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47CD1" w:rsidSect="00847CD1">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B6096"/>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1626D"/>
    <w:rsid w:val="0074209C"/>
    <w:rsid w:val="00750FE1"/>
    <w:rsid w:val="00770350"/>
    <w:rsid w:val="00770466"/>
    <w:rsid w:val="00781D8D"/>
    <w:rsid w:val="007876F2"/>
    <w:rsid w:val="007B31D8"/>
    <w:rsid w:val="007E589A"/>
    <w:rsid w:val="007F5AE9"/>
    <w:rsid w:val="00847CD1"/>
    <w:rsid w:val="00896D91"/>
    <w:rsid w:val="008D5307"/>
    <w:rsid w:val="00952E00"/>
    <w:rsid w:val="00955C54"/>
    <w:rsid w:val="00967A02"/>
    <w:rsid w:val="009D4D38"/>
    <w:rsid w:val="009E0332"/>
    <w:rsid w:val="009E4AF0"/>
    <w:rsid w:val="00A02D8F"/>
    <w:rsid w:val="00A15718"/>
    <w:rsid w:val="00A60B19"/>
    <w:rsid w:val="00AC4AB9"/>
    <w:rsid w:val="00AE2717"/>
    <w:rsid w:val="00B14AF5"/>
    <w:rsid w:val="00B3330E"/>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54788"/>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332"/>
    <w:pPr>
      <w:overflowPunct w:val="0"/>
      <w:autoSpaceDE w:val="0"/>
      <w:autoSpaceDN w:val="0"/>
      <w:adjustRightInd w:val="0"/>
      <w:textAlignment w:val="baseline"/>
    </w:pPr>
    <w:rPr>
      <w:rFonts w:ascii="Times" w:hAnsi="Times"/>
    </w:rPr>
  </w:style>
  <w:style w:type="paragraph" w:styleId="Heading1">
    <w:name w:val="heading 1"/>
    <w:basedOn w:val="Normal"/>
    <w:next w:val="Normal"/>
    <w:link w:val="Heading1Char"/>
    <w:uiPriority w:val="9"/>
    <w:qFormat/>
    <w:rsid w:val="009E0332"/>
    <w:pPr>
      <w:keepNext/>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outlineLvl w:val="0"/>
    </w:pPr>
    <w:rPr>
      <w:rFonts w:ascii="Times New Roman" w:hAnsi="Times New Roman"/>
      <w:b/>
      <w:sz w:val="24"/>
    </w:rPr>
  </w:style>
  <w:style w:type="paragraph" w:styleId="Heading2">
    <w:name w:val="heading 2"/>
    <w:basedOn w:val="Normal"/>
    <w:next w:val="Normal"/>
    <w:link w:val="Heading2Char"/>
    <w:uiPriority w:val="9"/>
    <w:qFormat/>
    <w:rsid w:val="009E0332"/>
    <w:pPr>
      <w:keepNext/>
      <w:jc w:val="both"/>
      <w:outlineLvl w:val="1"/>
    </w:pPr>
    <w:rPr>
      <w:rFonts w:ascii="Times New Roman" w:hAnsi="Times New Roman"/>
      <w:sz w:val="24"/>
      <w:u w:val="single"/>
    </w:rPr>
  </w:style>
  <w:style w:type="paragraph" w:styleId="Heading3">
    <w:name w:val="heading 3"/>
    <w:basedOn w:val="Normal"/>
    <w:next w:val="Normal"/>
    <w:link w:val="Heading3Char"/>
    <w:uiPriority w:val="9"/>
    <w:qFormat/>
    <w:rsid w:val="009E0332"/>
    <w:pPr>
      <w:keepNext/>
      <w:jc w:val="center"/>
      <w:outlineLvl w:val="2"/>
    </w:pPr>
    <w:rPr>
      <w:rFonts w:ascii="Times New Roman" w:hAnsi="Times New Roman"/>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2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22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52259"/>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331</Words>
  <Characters>1891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2005-04-18T19:45:00Z</dcterms:created>
  <dcterms:modified xsi:type="dcterms:W3CDTF">2005-04-18T19:46:00Z</dcterms:modified>
</cp:coreProperties>
</file>