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F2" w:rsidRDefault="009662F2" w:rsidP="00BB07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20:03:03</w:t>
        </w:r>
      </w:smartTag>
      <w:r>
        <w:rPr>
          <w:rFonts w:ascii="Times New Roman" w:hAnsi="Times New Roman"/>
          <w:b/>
          <w:sz w:val="24"/>
        </w:rPr>
        <w:t>:03.  Charging party's responsibility during investigation.</w:t>
      </w:r>
      <w:r>
        <w:rPr>
          <w:rFonts w:ascii="Times New Roman" w:hAnsi="Times New Roman"/>
          <w:sz w:val="24"/>
        </w:rPr>
        <w:t xml:space="preserve"> The charging party shall keep the division advised in writing of the charging party's current address and telephone number while the charge is pending. If a charging party fails to comply with this requirement, the division may terminate any proceedings related to that charge by sending a letter of intent to terminate to the charging party's last known address by certified or registered mail 30 days prior to termination.</w:t>
      </w:r>
    </w:p>
    <w:p w:rsidR="009662F2" w:rsidRDefault="009662F2" w:rsidP="00BB07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9662F2" w:rsidRDefault="009662F2" w:rsidP="00BB07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5 SDR 27, effective </w:t>
      </w:r>
      <w:smartTag w:uri="urn:schemas-microsoft-com:office:smarttags" w:element="date">
        <w:smartTagPr>
          <w:attr w:name="Year" w:val="1978"/>
          <w:attr w:name="Day" w:val="17"/>
          <w:attr w:name="Month" w:val="10"/>
        </w:smartTagPr>
        <w:r>
          <w:rPr>
            <w:rFonts w:ascii="Times New Roman" w:hAnsi="Times New Roman"/>
            <w:sz w:val="24"/>
          </w:rPr>
          <w:t>October 17, 1978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9662F2" w:rsidRDefault="009662F2" w:rsidP="00BB07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9662F2" w:rsidRDefault="009662F2" w:rsidP="00BB07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20-13-45.</w:t>
      </w:r>
    </w:p>
    <w:p w:rsidR="009662F2" w:rsidRDefault="009662F2" w:rsidP="00BB079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9662F2" w:rsidSect="009662F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F3E33"/>
    <w:rsid w:val="005016CD"/>
    <w:rsid w:val="006136E5"/>
    <w:rsid w:val="00667DF8"/>
    <w:rsid w:val="00930C91"/>
    <w:rsid w:val="009662F2"/>
    <w:rsid w:val="00A37C8E"/>
    <w:rsid w:val="00BB0793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9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98</Words>
  <Characters>561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2004-06-07T17:13:00Z</dcterms:created>
  <dcterms:modified xsi:type="dcterms:W3CDTF">2004-06-07T17:14:00Z</dcterms:modified>
</cp:coreProperties>
</file>