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74:54:01:01.  Definitions.</w:t>
      </w:r>
      <w:r>
        <w:rPr>
          <w:rFonts w:ascii="Times New Roman" w:hAnsi="Times New Roman"/>
          <w:sz w:val="24"/>
        </w:rPr>
        <w:t xml:space="preserve"> Words defined in SDCL 34A-2-2 have the same meaning when used in this chapter.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"Ambient," the constituents or parameters and the concentration or measurements which describe water quality prior to a subsurface discharge;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u w:val="single"/>
        </w:rPr>
      </w:pPr>
      <w:r>
        <w:rPr>
          <w:rFonts w:ascii="Times New Roman" w:hAnsi="Times New Roman"/>
          <w:sz w:val="24"/>
        </w:rPr>
        <w:tab/>
        <w:t xml:space="preserve">(2)  "CAS Number," a unique identifier assigned by the American Chemical Society to chemicals recorded in the Chemical Abstract Registry System (CAS). The CAS Number is used to conclusively identify a substance regardless of assigned name. Additional information concerning the CAS Registry System is available online at: </w:t>
      </w:r>
      <w:r>
        <w:rPr>
          <w:rFonts w:ascii="Times New Roman" w:hAnsi="Times New Roman"/>
          <w:sz w:val="24"/>
          <w:u w:val="single"/>
        </w:rPr>
        <w:t>http://www.cas.org/EO/regsys.html;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"Contaminant," any physical, chemical, biological, or radiological substance or matter in water potentially harmful to human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"Groundwater," water below the land surface that is in the zone of saturation;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"EPA," the United States Environmental Protection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"MFL," million fibers per liter;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"mg/L," milligrams per liter;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"MPN," most probable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(9)  "mrem," "millirem," the dosage of an ionizing radiation that will cause the same biological effect as 0.001 roentgen of X-ray or gamma-ray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(10)  "pH," a measure of the acidity or alkalinity of a solution, numerically equal to 7 for neutral solutions, increasing with alkalinity and decreasing with acidity;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(11)  "pCi," "Picocurie," that quantity of radioactive material producing 2.22 nuclear transformations per minute;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(12)  "Pollutant," dredged spoil, solid waste, incinerator residue, sewage, sewage sludge, garbage, trash, chemical waste, biological material, radioactive material, heat, wrecked or discarded equipment, rock, sand, or any industrial, municipal, or agricultural waste discharged into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(13)  "Secretary," the secretary of the Department of </w:t>
      </w:r>
      <w:r>
        <w:rPr>
          <w:rFonts w:ascii="Times New Roman" w:hAnsi="Times New Roman"/>
          <w:sz w:val="24"/>
          <w:lang w:val="en-US" w:bidi="en-US" w:eastAsia="en-US"/>
        </w:rPr>
        <w:t>Agriculture</w:t>
      </w:r>
      <w:r>
        <w:rPr>
          <w:rFonts w:ascii="Times New Roman" w:hAnsi="Times New Roman"/>
          <w:sz w:val="24"/>
        </w:rPr>
        <w:t xml:space="preserve"> and Natural Resources or a representative designated to act for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(14)  "Total dissolved solids," "TDS," a term that expresses the quantity of dissolved material in a sample of water, which is determined by weighing the solid residue obtained by evaporating a measured volume of filtered sample to dryness at 356 degrees Fahrenheit.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14 SDR 86, effective December 24, 1987; 18 SDR 128, effective February 11, 1992; transferred from § 74:03:15:01, July 1, 1996; 31 SDR 62, effective November 7, 2004</w:t>
      </w:r>
      <w:r>
        <w:rPr>
          <w:rFonts w:ascii="Times New Roman" w:hAnsi="Times New Roman"/>
          <w:sz w:val="24"/>
        </w:rPr>
        <w:t>; SL 2021, ch 1, §§ 8, 19,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34A-2-10,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lrpr14296</dc:creator>
  <dcterms:created xsi:type="dcterms:W3CDTF">2005-04-18T19:57:00Z</dcterms:created>
  <cp:lastModifiedBy>Rhonda Purkapile</cp:lastModifiedBy>
  <dcterms:modified xsi:type="dcterms:W3CDTF">2021-03-25T19:03:13Z</dcterms:modified>
  <cp:revision>2</cp:revision>
</cp:coreProperties>
</file>