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10" w:rsidRDefault="00D52510" w:rsidP="008254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20:03:04</w:t>
        </w:r>
      </w:smartTag>
      <w:r>
        <w:rPr>
          <w:rFonts w:ascii="Times New Roman" w:hAnsi="Times New Roman"/>
          <w:b/>
          <w:sz w:val="24"/>
        </w:rPr>
        <w:t>:07.  Termination of proceedings without the consent of charging party.</w:t>
      </w:r>
      <w:r>
        <w:rPr>
          <w:rFonts w:ascii="Times New Roman" w:hAnsi="Times New Roman"/>
          <w:sz w:val="24"/>
        </w:rPr>
        <w:t xml:space="preserve"> The investigating official may, without the consent of the charging party, close the case, if, in the official's opinion, a written agreement signed by the respondent and the investigating official provides for the elimination of the unfair or discriminatory practice, the elimination of the effects of the unfair or discriminatory practice with respect to the charging party, and appropriate affirmative action effectuating the purpose of the Act.</w:t>
      </w:r>
    </w:p>
    <w:p w:rsidR="00D52510" w:rsidRDefault="00D52510" w:rsidP="008254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52510" w:rsidRDefault="00D52510" w:rsidP="008254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D52510" w:rsidRDefault="00D52510" w:rsidP="008254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D52510" w:rsidRDefault="00D52510" w:rsidP="008254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20-13-32.</w:t>
      </w:r>
    </w:p>
    <w:p w:rsidR="00D52510" w:rsidRDefault="00D52510" w:rsidP="008254E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52510" w:rsidSect="00D5251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8254E4"/>
    <w:rsid w:val="00930C91"/>
    <w:rsid w:val="00A37C8E"/>
    <w:rsid w:val="00BD2CC9"/>
    <w:rsid w:val="00D52510"/>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E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106</Words>
  <Characters>610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2004-06-07T17:16:00Z</dcterms:created>
  <dcterms:modified xsi:type="dcterms:W3CDTF">2004-06-07T17:17:00Z</dcterms:modified>
</cp:coreProperties>
</file>