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480" w:rsidRDefault="00E97480" w:rsidP="00AC08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74:54:02:13.  Board issuance of groundwater discharge facility construction permit.</w:t>
      </w:r>
      <w:r>
        <w:rPr>
          <w:rFonts w:ascii="Times New Roman" w:hAnsi="Times New Roman"/>
          <w:sz w:val="24"/>
        </w:rPr>
        <w:t xml:space="preserve"> As partial approval of a groundwater discharge plan, the board may issue a groundwater discharge facility construction permit for activities described in SDCL 34A-2-27 and 34A-3A-24. For new facilities and modifications of existing facilities, the construction permit must specify the sampling and reporting requirements and schedule. The duration of the facility construction permit may not exceed five years.</w:t>
      </w:r>
    </w:p>
    <w:p w:rsidR="00E97480" w:rsidRDefault="00E97480" w:rsidP="00AC08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7480" w:rsidRDefault="00E97480" w:rsidP="00AC08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03:16:12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31 SDR 62, effective </w:t>
      </w:r>
      <w:smartTag w:uri="urn:schemas-microsoft-com:office:smarttags" w:element="date">
        <w:smartTagPr>
          <w:attr w:name="Year" w:val="2004"/>
          <w:attr w:name="Day" w:val="7"/>
          <w:attr w:name="Month" w:val="11"/>
        </w:smartTagPr>
        <w:r>
          <w:rPr>
            <w:rFonts w:ascii="Times New Roman" w:hAnsi="Times New Roman"/>
            <w:sz w:val="24"/>
          </w:rPr>
          <w:t>November 7, 2004</w:t>
        </w:r>
      </w:smartTag>
      <w:r>
        <w:rPr>
          <w:rFonts w:ascii="Times New Roman" w:hAnsi="Times New Roman"/>
          <w:sz w:val="24"/>
        </w:rPr>
        <w:t>.</w:t>
      </w:r>
    </w:p>
    <w:p w:rsidR="00E97480" w:rsidRDefault="00E97480" w:rsidP="00AC08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E97480" w:rsidRDefault="00E97480" w:rsidP="00AC08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34A-2-27, 34A-2-31, 34A-2-32.</w:t>
      </w:r>
    </w:p>
    <w:p w:rsidR="00E97480" w:rsidRDefault="00E97480" w:rsidP="00AC08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97480" w:rsidSect="00E97480">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089E"/>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97480"/>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089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2005-04-18T20:01:00Z</dcterms:created>
  <dcterms:modified xsi:type="dcterms:W3CDTF">2005-04-18T20:01:00Z</dcterms:modified>
</cp:coreProperties>
</file>