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29E9" w:rsidRDefault="00C029E9" w:rsidP="009D3E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74:55:01:10.  Issuance of area permit.</w:t>
      </w:r>
      <w:r>
        <w:rPr>
          <w:rFonts w:ascii="Times New Roman" w:hAnsi="Times New Roman"/>
          <w:sz w:val="24"/>
        </w:rPr>
        <w:t xml:space="preserve"> A permit may be issued for an area, rather than for each individual well, provided that the injection wells meet the following requirements:</w:t>
      </w:r>
    </w:p>
    <w:p w:rsidR="00C029E9" w:rsidRDefault="00C029E9" w:rsidP="009D3E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029E9" w:rsidRDefault="00C029E9" w:rsidP="009D3E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They are described and identified by location in the permit applications if they are existing wells;</w:t>
      </w:r>
    </w:p>
    <w:p w:rsidR="00C029E9" w:rsidRDefault="00C029E9" w:rsidP="009D3E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They are within the same well field, permit area, or similar unit;</w:t>
      </w:r>
    </w:p>
    <w:p w:rsidR="00C029E9" w:rsidRDefault="00C029E9" w:rsidP="009D3E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They are of similar construction;</w:t>
      </w:r>
    </w:p>
    <w:p w:rsidR="00C029E9" w:rsidRDefault="00C029E9" w:rsidP="009D3E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They are of the same well class; and</w:t>
      </w:r>
    </w:p>
    <w:p w:rsidR="00C029E9" w:rsidRDefault="00C029E9" w:rsidP="009D3E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They are operated by a single owner or operator.</w:t>
      </w:r>
    </w:p>
    <w:p w:rsidR="00C029E9" w:rsidRDefault="00C029E9" w:rsidP="009D3E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029E9" w:rsidRDefault="00C029E9" w:rsidP="009D3E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Area permits shall specify the area within which underground injections are authorized and the requirements for construction, monitoring, reporting operations, and abandonment for all wells authorized by the permit.</w:t>
      </w:r>
    </w:p>
    <w:p w:rsidR="00C029E9" w:rsidRDefault="00C029E9" w:rsidP="009D3E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029E9" w:rsidRDefault="00C029E9" w:rsidP="009D3E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71, effective </w:t>
      </w:r>
      <w:smartTag w:uri="urn:schemas-microsoft-com:office:smarttags" w:element="date">
        <w:smartTagPr>
          <w:attr w:name="Year" w:val="1981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1981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 1, 1987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11"/>
          <w:attr w:name="Hour" w:val="15"/>
        </w:smartTagPr>
        <w:r>
          <w:rPr>
            <w:rFonts w:ascii="Times New Roman" w:hAnsi="Times New Roman"/>
            <w:sz w:val="24"/>
          </w:rPr>
          <w:t>03:11:10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 xml:space="preserve">; 34 SDR 279, effective </w:t>
      </w:r>
      <w:smartTag w:uri="urn:schemas-microsoft-com:office:smarttags" w:element="date">
        <w:smartTagPr>
          <w:attr w:name="Year" w:val="2008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May 12, 2008</w:t>
        </w:r>
      </w:smartTag>
      <w:r>
        <w:rPr>
          <w:rFonts w:ascii="Times New Roman" w:hAnsi="Times New Roman"/>
          <w:sz w:val="24"/>
        </w:rPr>
        <w:t>.</w:t>
      </w:r>
    </w:p>
    <w:p w:rsidR="00C029E9" w:rsidRDefault="00C029E9" w:rsidP="009D3E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34A-2-93(15).</w:t>
      </w:r>
    </w:p>
    <w:p w:rsidR="00C029E9" w:rsidRDefault="00C029E9" w:rsidP="009D3E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34A-2-36.</w:t>
      </w:r>
    </w:p>
    <w:p w:rsidR="00C029E9" w:rsidRDefault="00C029E9" w:rsidP="009D3E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029E9" w:rsidSect="00C029E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3EBF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9E9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3EB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144</Words>
  <Characters>826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2008-05-12T20:07:00Z</dcterms:created>
  <dcterms:modified xsi:type="dcterms:W3CDTF">2008-05-12T20:07:00Z</dcterms:modified>
</cp:coreProperties>
</file>