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74:55:01:11.  Authorizing new injection wells under area permit.</w:t>
      </w:r>
      <w:r>
        <w:rPr>
          <w:rFonts w:ascii="Times New Roman" w:hAnsi="Times New Roman"/>
          <w:sz w:val="24"/>
        </w:rPr>
        <w:t xml:space="preserve"> The area permit may authorize the permittee to construct and operate new injection wells within the permit area provided the following requirements are met: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permittee notifies the secretary quarterly when and where new wells have been or will be located;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additional well meets the area permit criteria in § 74:55:</w:t>
      </w:r>
      <w:smartTag w:uri="urn:schemas-microsoft-com:office:smarttags" w:element="time">
        <w:smartTagPr>
          <w:attr w:name="Minute" w:val="10"/>
          <w:attr w:name="Hour" w:val="13"/>
        </w:smartTagPr>
        <w:r>
          <w:rPr>
            <w:rFonts w:ascii="Times New Roman" w:hAnsi="Times New Roman"/>
            <w:sz w:val="24"/>
          </w:rPr>
          <w:t>01:10</w:t>
        </w:r>
      </w:smartTag>
      <w:r>
        <w:rPr>
          <w:rFonts w:ascii="Times New Roman" w:hAnsi="Times New Roman"/>
          <w:sz w:val="24"/>
        </w:rPr>
        <w:t>; and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cumulative effect of drilling and operation of additional injection wells is considered by the secretary during evaluation of the area permit application and is acceptable to the secretary.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If the additional well does not meet the area permit requirements, the secretary may modify, terminate, or enforce the permit.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71, effective </w:t>
      </w:r>
      <w:smartTag w:uri="urn:schemas-microsoft-com:office:smarttags" w:element="date">
        <w:smartTagPr>
          <w:attr w:name="Year" w:val="1981"/>
          <w:attr w:name="Day" w:val="24"/>
          <w:attr w:name="Month" w:val="12"/>
        </w:smartTagPr>
        <w:r>
          <w:rPr>
            <w:rFonts w:ascii="Times New Roman" w:hAnsi="Times New Roman"/>
            <w:sz w:val="24"/>
          </w:rPr>
          <w:t>December 24, 1981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11"/>
          <w:attr w:name="Hour" w:val="15"/>
        </w:smartTagPr>
        <w:r>
          <w:rPr>
            <w:rFonts w:ascii="Times New Roman" w:hAnsi="Times New Roman"/>
            <w:sz w:val="24"/>
          </w:rPr>
          <w:t>03:11:11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 xml:space="preserve">; 34 SDR 279, effective </w:t>
      </w:r>
      <w:smartTag w:uri="urn:schemas-microsoft-com:office:smarttags" w:element="date">
        <w:smartTagPr>
          <w:attr w:name="Year" w:val="2008"/>
          <w:attr w:name="Day" w:val="12"/>
          <w:attr w:name="Month" w:val="5"/>
        </w:smartTagPr>
        <w:r>
          <w:rPr>
            <w:rFonts w:ascii="Times New Roman" w:hAnsi="Times New Roman"/>
            <w:sz w:val="24"/>
          </w:rPr>
          <w:t>May 12, 2008</w:t>
        </w:r>
      </w:smartTag>
      <w:r>
        <w:rPr>
          <w:rFonts w:ascii="Times New Roman" w:hAnsi="Times New Roman"/>
          <w:sz w:val="24"/>
        </w:rPr>
        <w:t>.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34A-2-93(15).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34A-2-36.</w:t>
      </w:r>
    </w:p>
    <w:p w:rsidR="00BA4802" w:rsidRDefault="00BA4802" w:rsidP="00A20F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A4802" w:rsidSect="00BA48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0FAE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4802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FA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2008-05-12T20:07:00Z</dcterms:created>
  <dcterms:modified xsi:type="dcterms:W3CDTF">2008-05-12T20:08:00Z</dcterms:modified>
</cp:coreProperties>
</file>