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74:55:01:15.  Contents of petition.</w:t>
      </w:r>
      <w:r>
        <w:rPr>
          <w:rFonts w:ascii="Times New Roman" w:hAnsi="Times New Roman"/>
          <w:sz w:val="24"/>
        </w:rPr>
        <w:t xml:space="preserve"> Contents of petition shall conform to the requirements of chapter 74:50:02.</w:t>
      </w:r>
    </w:p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03:11:15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34A-2-28.</w:t>
      </w:r>
    </w:p>
    <w:p w:rsidR="009206F8" w:rsidRDefault="009206F8" w:rsidP="00C2141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206F8" w:rsidSect="009206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6F8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1411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1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2008-05-12T20:10:00Z</dcterms:created>
  <dcterms:modified xsi:type="dcterms:W3CDTF">2008-05-12T20:11:00Z</dcterms:modified>
</cp:coreProperties>
</file>