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74:55:01:26.  Information required in permit application.</w:t>
      </w:r>
      <w:r>
        <w:rPr>
          <w:rFonts w:ascii="Times New Roman" w:hAnsi="Times New Roman"/>
          <w:sz w:val="24"/>
        </w:rPr>
        <w:t xml:space="preserve"> The permit application shall include, but not be limited to, a technical report which includes the following:</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physical description and analysis of the region and site, contour (topographic) maps that accurately locate and identify the permit area and show the location of any public highways, tribal reservation boundaries, dwellings, utilities, and easements within the permit area and adjacent lands in relation to all proposed affected lands and proposed activities associated with the in situ leach operation, including all processing facilities, chemical storage areas, production areas, and roads. The map shall also clearly illustrate the location of monitoring wells;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 description of the local on-site geology and the regional geology in areas determined to be relevant by the secretary;</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 hydrogeologic description of the production zone;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 description of the essential well drilling features for injection, recovery, and monitor wells and a plugging plan;</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Climatic data, including source and location of data;</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A list and map of all adjudicated and permitted surface and ground water rights;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A list and map of all known existing water wells, producing wells, injection wells, abandoned wells, and exploration holes, giving location, depth, producing intervals, type of use, condition of casing, plugging procedures and date of completion for each well or drill hole within the permit area and on adjacent lands to the extent such information is available in public records and from a reasonable inspection of the property;</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Current land use and zoning within a one-mile radius of the mine permit boundary;</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A list of occupied dwellings within a one-mile radius of the mine permit boundary;</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A site monitoring plan to include: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Ground water quality for both production zones and nonproduction zones;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Requirements for water quality sampling and analysis to include: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    A description of, or reference for, the procedures and methods used for sample collection, preservation, quality control, and detection levels;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   The name, address, and telephone number of the laboratory performing the analyses, and the laboratory identification number; and</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(iii)  Signatures of the laboratory manager or technician performing the analyses;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A description of the proposed method of operation, including:</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Injection rate, with the average and maximum daily rate and the volume of fluid to be injected;</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A description of the proposed mining injection solution and the chemical reactions that may occur during in situ leach operations mining as a result of injection of the mining solution;</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Proposed injection procedure;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Discussion and illustration of the estimated injection schedule, including:</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A map showing the wellfields and proposed sequence for injection into the wellfields;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An estimated time schedule for injection into each wellfield;</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Expected changes in pressure, native ground water displacement, and direction of movement of mining solution;</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The procedures to ensure that the installation of recovery, injection, and monitor wells will not result in hydraulic communication between the production zone and overlying or underlying stratigraphic horizons;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  The procedures used to verify that the injection and production wells are in communication with monitor wells completed in the receiving strata and employed for the purpose of detecting excursions;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(f)  A subsidence analysis, using established geotechnical principles, that estimates, based upon the proposed in situ leach operation, the effect of subsidence upon overlying aquifers;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(g)  A spill contingency plan to include reporting, response, assessment, and remedial actions;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For uranium in situ leach mines, site-specific background radiological data including the results of measurements of radioactive materials occurring in important species, soil, air, and in surface and ground waters that could be affected by the proposed operations;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A description of measures employed to prevent an excursion, and in the event of an excursion, the plans to report or to verify the excursion, and plans for remedial action in accordance with §§ 74:55:</w:t>
      </w:r>
      <w:smartTag w:uri="urn:schemas-microsoft-com:office:smarttags" w:element="time">
        <w:smartTagPr>
          <w:attr w:name="Hour" w:val="13"/>
          <w:attr w:name="Minute" w:val="52"/>
        </w:smartTagPr>
        <w:r>
          <w:rPr>
            <w:rFonts w:ascii="Times New Roman" w:hAnsi="Times New Roman"/>
            <w:sz w:val="24"/>
          </w:rPr>
          <w:t>01:52</w:t>
        </w:r>
      </w:smartTag>
      <w:r>
        <w:rPr>
          <w:rFonts w:ascii="Times New Roman" w:hAnsi="Times New Roman"/>
          <w:sz w:val="24"/>
        </w:rPr>
        <w:t xml:space="preserve"> to 74:55:01:53.02, inclusive;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(15)  An assessment of impacts that may reasonably be expected as a result of the mining operation to water resources and water rights inside the permit area and on adjacent lands, and the steps that will be taken to mitigate these impacts;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(16)  A well maintenance plan to ensure: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Wells are sufficiently covered to protect against entrance of undesirable material into the well;</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The wells are marked and can be clearly seen;</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The area surrounding each well is kept clear of brush or debris; and</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Monitoring equipment is appropriately serviced and maintained so monitoring requirements can be met;</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(17)  To the extent that existing information or data is available, a determination of whether existing water wells, former producing wells, former injection wells, former monitor wells, abandoned wells, and exploration holes in the proposed production area have been appropriately plugged, and if not, a plan for re-plugging these wells;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(18)  The proposed methods to restore ground water quality, based on the geochemistry of the production zone and the chemistry of the injection solutions, to include: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A proposed restoration table for all ground water quality restoration values;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An estimated time schedule for achieving ground water restoration, to be carried to completion within five years in accordance with applicable restoration tables;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(19)  A plan for the disposal of drill cuttings;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(20)  Estimated costs for:</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Ground water reclamation as computed in accordance with established engineering principles, including:</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    Facilities, materials, and chemicals used for ground water restoration;</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   Ground water restoration in the production zone:</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(iii)  Water treatment;</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(iv)   Capping, plugging, and sealing of all wells;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Personnel working on reclamation-related activities; and</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(vi)   Collecting and analyzing samples from surface and ground water monitoring sites.</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secretary shall require pre-submission meetings to discuss the procedures for baseline data and site characterization; and</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(21)  Contingency plans to cope with all shut-ins and well failures so as to prevent the migration of mining solution into underground sources of drinking water.</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8 SDR 71, effective </w:t>
      </w:r>
      <w:smartTag w:uri="urn:schemas-microsoft-com:office:smarttags" w:element="date">
        <w:smartTagPr>
          <w:attr w:name="Year" w:val="1981"/>
          <w:attr w:name="Day" w:val="24"/>
          <w:attr w:name="Month" w:val="12"/>
        </w:smartTagPr>
        <w:r>
          <w:rPr>
            <w:rFonts w:ascii="Times New Roman" w:hAnsi="Times New Roman"/>
            <w:sz w:val="24"/>
          </w:rPr>
          <w:t>December 24, 1981</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transferred from § 74:</w:t>
      </w:r>
      <w:smartTag w:uri="urn:schemas-microsoft-com:office:smarttags" w:element="time">
        <w:smartTagPr>
          <w:attr w:name="Minute" w:val="11"/>
          <w:attr w:name="Hour" w:val="15"/>
        </w:smartTagPr>
        <w:r>
          <w:rPr>
            <w:rFonts w:ascii="Times New Roman" w:hAnsi="Times New Roman"/>
            <w:sz w:val="24"/>
          </w:rPr>
          <w:t>03:11:26</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34 SDR 279, effective </w:t>
      </w:r>
      <w:smartTag w:uri="urn:schemas-microsoft-com:office:smarttags" w:element="date">
        <w:smartTagPr>
          <w:attr w:name="Year" w:val="2008"/>
          <w:attr w:name="Day" w:val="12"/>
          <w:attr w:name="Month" w:val="5"/>
        </w:smartTagPr>
        <w:r>
          <w:rPr>
            <w:rFonts w:ascii="Times New Roman" w:hAnsi="Times New Roman"/>
            <w:sz w:val="24"/>
          </w:rPr>
          <w:t>May 12, 2008</w:t>
        </w:r>
      </w:smartTag>
      <w:r>
        <w:rPr>
          <w:rFonts w:ascii="Times New Roman" w:hAnsi="Times New Roman"/>
          <w:sz w:val="24"/>
        </w:rPr>
        <w:t>.</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34A-2-93(15).</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34A-2-28.</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References:</w:t>
      </w:r>
      <w:r>
        <w:rPr>
          <w:rFonts w:ascii="Times New Roman" w:hAnsi="Times New Roman"/>
          <w:sz w:val="24"/>
        </w:rPr>
        <w:t xml:space="preserve"> U.S Geological Survey, </w:t>
      </w:r>
      <w:r w:rsidRPr="00F15CC8">
        <w:rPr>
          <w:rFonts w:ascii="Times New Roman" w:hAnsi="Times New Roman"/>
          <w:b/>
          <w:sz w:val="24"/>
        </w:rPr>
        <w:t>National Field Manual for the Collection of Water-Quality Data</w:t>
      </w:r>
      <w:r>
        <w:rPr>
          <w:rFonts w:ascii="Times New Roman" w:hAnsi="Times New Roman"/>
          <w:sz w:val="24"/>
        </w:rPr>
        <w:t>: U.S. Geological Survey Techniques of Water-Resources Investigations, book 9, chaps. A1-A-9, Chapter A1 (January 2005), Chapter A2 Version 2.0 (March 2003), Chapter A3 Version 2.0 (April 2004), Chapter A4 (September 2006), Chapter A5 (April 2004), Chapter A6.0 Version 1.2 (August 2006), Chapter A6.1 Version 2.0 (March 2006), Chapter A6.2 Version 2.1 (June 2006) Chapter A6.3 Version 1.2 (August 2005), Chapter A6.4 Version 1.3 (January 2006), Chapter A6.5 Version 1.2 (September 2005), Chapter A6.6 Version 3.0 (July 2006), Chapter A6.7 Version 2.1 (September 2005), Chapter A7 3</w:t>
      </w:r>
      <w:r w:rsidRPr="00F15CC8">
        <w:rPr>
          <w:rFonts w:ascii="Times New Roman" w:hAnsi="Times New Roman"/>
          <w:sz w:val="24"/>
          <w:vertAlign w:val="superscript"/>
        </w:rPr>
        <w:t>rd</w:t>
      </w:r>
      <w:r>
        <w:rPr>
          <w:rFonts w:ascii="Times New Roman" w:hAnsi="Times New Roman"/>
          <w:sz w:val="24"/>
        </w:rPr>
        <w:t xml:space="preserve"> Edition (November 2003), Chapter A8 Version 1.1 (June 2005), and Chapter A9 (October 1997). Copies of the document are available online at: </w:t>
      </w:r>
      <w:hyperlink r:id="rId4" w:history="1">
        <w:r w:rsidRPr="00631BBC">
          <w:rPr>
            <w:rStyle w:val="Hyperlink"/>
            <w:rFonts w:ascii="Times New Roman" w:hAnsi="Times New Roman"/>
            <w:sz w:val="24"/>
          </w:rPr>
          <w:t>http://pubs.water.usgs.gov/twri9A</w:t>
        </w:r>
      </w:hyperlink>
      <w:r>
        <w:rPr>
          <w:rFonts w:ascii="Times New Roman" w:hAnsi="Times New Roman"/>
          <w:sz w:val="24"/>
        </w:rPr>
        <w:t>.</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Standard Methods for the Examination of Water and Wastewater</w:t>
      </w:r>
      <w:r>
        <w:rPr>
          <w:rFonts w:ascii="Times New Roman" w:hAnsi="Times New Roman"/>
          <w:sz w:val="24"/>
        </w:rPr>
        <w:t>, 20</w:t>
      </w:r>
      <w:r w:rsidRPr="00F15CC8">
        <w:rPr>
          <w:rFonts w:ascii="Times New Roman" w:hAnsi="Times New Roman"/>
          <w:sz w:val="24"/>
          <w:vertAlign w:val="superscript"/>
        </w:rPr>
        <w:t>th</w:t>
      </w:r>
      <w:r>
        <w:rPr>
          <w:rFonts w:ascii="Times New Roman" w:hAnsi="Times New Roman"/>
          <w:sz w:val="24"/>
        </w:rPr>
        <w:t xml:space="preserve"> Edition, 1998, ISBN: 0-87553-235-7, 1220 pages, is prepared and published jointly by the American Public Health Association, the American Water Works Association, and the Water Environment Federation. Copies may be obtained from the American Public Health Association, Publications Sales, </w:t>
      </w:r>
      <w:smartTag w:uri="urn:schemas-microsoft-com:office:smarttags" w:element="address">
        <w:smartTag w:uri="urn:schemas-microsoft-com:office:smarttags" w:element="Street">
          <w:r>
            <w:rPr>
              <w:rFonts w:ascii="Times New Roman" w:hAnsi="Times New Roman"/>
              <w:sz w:val="24"/>
            </w:rPr>
            <w:t>P.O. Box 753</w:t>
          </w:r>
        </w:smartTag>
        <w:r>
          <w:rPr>
            <w:rFonts w:ascii="Times New Roman" w:hAnsi="Times New Roman"/>
            <w:sz w:val="24"/>
          </w:rPr>
          <w:t xml:space="preserve">, </w:t>
        </w:r>
        <w:smartTag w:uri="urn:schemas-microsoft-com:office:smarttags" w:element="City">
          <w:r>
            <w:rPr>
              <w:rFonts w:ascii="Times New Roman" w:hAnsi="Times New Roman"/>
              <w:sz w:val="24"/>
            </w:rPr>
            <w:t>Waldorf</w:t>
          </w:r>
        </w:smartTag>
        <w:r>
          <w:rPr>
            <w:rFonts w:ascii="Times New Roman" w:hAnsi="Times New Roman"/>
            <w:sz w:val="24"/>
          </w:rPr>
          <w:t xml:space="preserve">, </w:t>
        </w:r>
        <w:smartTag w:uri="urn:schemas-microsoft-com:office:smarttags" w:element="State">
          <w:r>
            <w:rPr>
              <w:rFonts w:ascii="Times New Roman" w:hAnsi="Times New Roman"/>
              <w:sz w:val="24"/>
            </w:rPr>
            <w:t>Maryland</w:t>
          </w:r>
        </w:smartTag>
        <w:r>
          <w:rPr>
            <w:rFonts w:ascii="Times New Roman" w:hAnsi="Times New Roman"/>
            <w:sz w:val="24"/>
          </w:rPr>
          <w:t xml:space="preserve">, </w:t>
        </w:r>
        <w:smartTag w:uri="urn:schemas-microsoft-com:office:smarttags" w:element="PostalCode">
          <w:r>
            <w:rPr>
              <w:rFonts w:ascii="Times New Roman" w:hAnsi="Times New Roman"/>
              <w:sz w:val="24"/>
            </w:rPr>
            <w:t>20604-0753</w:t>
          </w:r>
        </w:smartTag>
      </w:smartTag>
      <w:r>
        <w:rPr>
          <w:rFonts w:ascii="Times New Roman" w:hAnsi="Times New Roman"/>
          <w:sz w:val="24"/>
        </w:rPr>
        <w:t>. The cost is $200.</w:t>
      </w:r>
    </w:p>
    <w:p w:rsidR="007C1FC9" w:rsidRDefault="007C1FC9" w:rsidP="00A062C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C1FC9" w:rsidSect="007C1FC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31BBC"/>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1FC9"/>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5DA6"/>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62C5"/>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A7ABB"/>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D1E95"/>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15CC8"/>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2C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62C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s.water.usgs.gov/twri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1230</Words>
  <Characters>7015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3</cp:revision>
  <dcterms:created xsi:type="dcterms:W3CDTF">2008-05-12T20:19:00Z</dcterms:created>
  <dcterms:modified xsi:type="dcterms:W3CDTF">2008-05-14T20:30:00Z</dcterms:modified>
</cp:coreProperties>
</file>