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75FA" w:rsidRDefault="002075FA" w:rsidP="003440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74:55:01:28.  Determination of influence of injection on groundwater.</w:t>
      </w:r>
      <w:r>
        <w:rPr>
          <w:rFonts w:ascii="Times New Roman" w:hAnsi="Times New Roman"/>
          <w:sz w:val="24"/>
        </w:rPr>
        <w:t xml:space="preserve"> The volume and areal extent of groundwater anticipated to be influenced by the injection activities shall be determined by the owner or operator. The area of review shall include the area within a one-quarter mile radius of the injection well, or as determined by the secretary.</w:t>
      </w:r>
    </w:p>
    <w:p w:rsidR="002075FA" w:rsidRDefault="002075FA" w:rsidP="003440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075FA" w:rsidRDefault="002075FA" w:rsidP="003440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11 SDR 30, effective </w:t>
      </w:r>
      <w:smartTag w:uri="urn:schemas-microsoft-com:office:smarttags" w:element="date">
        <w:smartTagPr>
          <w:attr w:name="Year" w:val="1984"/>
          <w:attr w:name="Day" w:val="30"/>
          <w:attr w:name="Month" w:val="8"/>
        </w:smartTagPr>
        <w:r>
          <w:rPr>
            <w:rFonts w:ascii="Times New Roman" w:hAnsi="Times New Roman"/>
            <w:sz w:val="24"/>
          </w:rPr>
          <w:t>August 30, 1984</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03:11:28</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2075FA" w:rsidRDefault="002075FA" w:rsidP="003440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2075FA" w:rsidRDefault="002075FA" w:rsidP="003440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34A-2-29.</w:t>
      </w:r>
    </w:p>
    <w:p w:rsidR="002075FA" w:rsidRDefault="002075FA" w:rsidP="003440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075FA" w:rsidSect="002075F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075FA"/>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4402F"/>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402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95</Words>
  <Characters>545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2008-05-12T20:24:00Z</dcterms:created>
  <dcterms:modified xsi:type="dcterms:W3CDTF">2008-05-12T20:24:00Z</dcterms:modified>
</cp:coreProperties>
</file>