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5ED" w:rsidRDefault="00A725ED" w:rsidP="001C7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74:55:01:37.  Monitor well requirements for underground sources of drinking water.</w:t>
      </w:r>
      <w:r>
        <w:rPr>
          <w:rFonts w:ascii="Times New Roman" w:hAnsi="Times New Roman"/>
          <w:sz w:val="24"/>
        </w:rPr>
        <w:t xml:space="preserve"> Repealed.</w:t>
      </w:r>
    </w:p>
    <w:p w:rsidR="00A725ED" w:rsidRDefault="00A725ED" w:rsidP="001C7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25ED" w:rsidRDefault="00A725ED" w:rsidP="001C7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03:11:37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repealed,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A725ED" w:rsidRDefault="00A725ED" w:rsidP="001C76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725ED" w:rsidSect="00A725E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C7621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725ED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762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2008-05-12T20:31:00Z</dcterms:created>
  <dcterms:modified xsi:type="dcterms:W3CDTF">2008-05-12T20:32:00Z</dcterms:modified>
</cp:coreProperties>
</file>