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4996" w:rsidRDefault="00944996" w:rsidP="003F59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74:55:01:53.  Remedial action for excursion.</w:t>
      </w:r>
      <w:r>
        <w:rPr>
          <w:rFonts w:ascii="Times New Roman" w:hAnsi="Times New Roman"/>
          <w:sz w:val="24"/>
        </w:rPr>
        <w:t xml:space="preserve"> If the verifying analysis indicates that an excursion has occurred, the operator shall submit to the secretary for review and approval a remedial action plan and a ground water analysis report to include the following:</w:t>
      </w:r>
    </w:p>
    <w:p w:rsidR="00944996" w:rsidRDefault="00944996" w:rsidP="003F59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44996" w:rsidRDefault="00944996" w:rsidP="003F59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description of the excursion and its cause;</w:t>
      </w:r>
    </w:p>
    <w:p w:rsidR="00944996" w:rsidRDefault="00944996" w:rsidP="003F59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period of excursion, including exact dates and times;</w:t>
      </w:r>
    </w:p>
    <w:p w:rsidR="00944996" w:rsidRDefault="00944996" w:rsidP="003F59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If the excursion has not been corrected, the anticipated time it is expected to continue;</w:t>
      </w:r>
    </w:p>
    <w:p w:rsidR="00944996" w:rsidRDefault="00944996" w:rsidP="003F59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Steps taken or planned to reduce, eliminate, and prevent recurrence of the excursion; and</w:t>
      </w:r>
    </w:p>
    <w:p w:rsidR="00944996" w:rsidRDefault="00944996" w:rsidP="003F59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Sample analyses for pH, calcium, magnesium, sodium, potassium, carbonate, bicarbonate, sulfate, chloride, silica, uranium, ammonia, nitrate, total dissolved solids (180 degrees C.), specific conductance, and any other parameter specified by the secretary. One or more parameters may be excluded, if the secretary determines that the concentration or value of a specific parameter is not likely to occur as a result of the in situ leach mine.</w:t>
      </w:r>
    </w:p>
    <w:p w:rsidR="00944996" w:rsidRDefault="00944996" w:rsidP="003F59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44996" w:rsidRDefault="00944996" w:rsidP="003F59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operator shall report every two weeks. All reports shall be mailed to the secretary, postmarked within two days of the end of each report period. The first report period shall begin the day the presence of a control parameter exceeding its upper limit value in a monitor well is verified. The operator shall continue to make remedial action reports until cleanup is accomplished.</w:t>
      </w:r>
    </w:p>
    <w:p w:rsidR="00944996" w:rsidRDefault="00944996" w:rsidP="003F59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44996" w:rsidRDefault="00944996" w:rsidP="003F59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Following review by the secretary, the operator shall use methods judged necessary and prudent to define the extent of the excursion and to cleanup recovery fluids in an expeditious manner.</w:t>
      </w:r>
    </w:p>
    <w:p w:rsidR="00944996" w:rsidRDefault="00944996" w:rsidP="003F59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44996" w:rsidRDefault="00944996" w:rsidP="003F59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71, effective </w:t>
      </w:r>
      <w:smartTag w:uri="urn:schemas-microsoft-com:office:smarttags" w:element="date">
        <w:smartTagPr>
          <w:attr w:name="Month" w:val="12"/>
          <w:attr w:name="Day" w:val="24"/>
          <w:attr w:name="Year" w:val="1981"/>
        </w:smartTagPr>
        <w:r>
          <w:rPr>
            <w:rFonts w:ascii="Times New Roman" w:hAnsi="Times New Roman"/>
            <w:sz w:val="24"/>
          </w:rPr>
          <w:t>December 24, 1981</w:t>
        </w:r>
      </w:smartTag>
      <w:r>
        <w:rPr>
          <w:rFonts w:ascii="Times New Roman" w:hAnsi="Times New Roman"/>
          <w:sz w:val="24"/>
        </w:rPr>
        <w:t xml:space="preserve">; 13 SDR 129, 13 SDR 141, effective </w:t>
      </w:r>
      <w:smartTag w:uri="urn:schemas-microsoft-com:office:smarttags" w:element="date">
        <w:smartTagPr>
          <w:attr w:name="Month" w:val="7"/>
          <w:attr w:name="Day" w:val="1"/>
          <w:attr w:name="Year" w:val="1987"/>
        </w:smartTagPr>
        <w:r>
          <w:rPr>
            <w:rFonts w:ascii="Times New Roman" w:hAnsi="Times New Roman"/>
            <w:sz w:val="24"/>
          </w:rPr>
          <w:t>July 1, 1987</w:t>
        </w:r>
      </w:smartTag>
      <w:r>
        <w:rPr>
          <w:rFonts w:ascii="Times New Roman" w:hAnsi="Times New Roman"/>
          <w:sz w:val="24"/>
        </w:rPr>
        <w:t>; transferred from § 74:</w:t>
      </w:r>
      <w:smartTag w:uri="urn:schemas-microsoft-com:office:smarttags" w:element="time">
        <w:smartTagPr>
          <w:attr w:name="Hour" w:val="15"/>
          <w:attr w:name="Minute" w:val="11"/>
        </w:smartTagPr>
        <w:r>
          <w:rPr>
            <w:rFonts w:ascii="Times New Roman" w:hAnsi="Times New Roman"/>
            <w:sz w:val="24"/>
          </w:rPr>
          <w:t>03:11:53</w:t>
        </w:r>
      </w:smartTag>
      <w:r>
        <w:rPr>
          <w:rFonts w:ascii="Times New Roman" w:hAnsi="Times New Roman"/>
          <w:sz w:val="24"/>
        </w:rPr>
        <w:t xml:space="preserve">, </w:t>
      </w:r>
      <w:smartTag w:uri="urn:schemas-microsoft-com:office:smarttags" w:element="date">
        <w:smartTagPr>
          <w:attr w:name="Month" w:val="7"/>
          <w:attr w:name="Day" w:val="1"/>
          <w:attr w:name="Year" w:val="1996"/>
        </w:smartTagPr>
        <w:r>
          <w:rPr>
            <w:rFonts w:ascii="Times New Roman" w:hAnsi="Times New Roman"/>
            <w:sz w:val="24"/>
          </w:rPr>
          <w:t>July 1, 1996</w:t>
        </w:r>
      </w:smartTag>
      <w:r>
        <w:rPr>
          <w:rFonts w:ascii="Times New Roman" w:hAnsi="Times New Roman"/>
          <w:sz w:val="24"/>
        </w:rPr>
        <w:t xml:space="preserve">; 34 SDR 279, effective </w:t>
      </w:r>
      <w:smartTag w:uri="urn:schemas-microsoft-com:office:smarttags" w:element="date">
        <w:smartTagPr>
          <w:attr w:name="Month" w:val="5"/>
          <w:attr w:name="Day" w:val="12"/>
          <w:attr w:name="Year" w:val="2008"/>
        </w:smartTagPr>
        <w:r>
          <w:rPr>
            <w:rFonts w:ascii="Times New Roman" w:hAnsi="Times New Roman"/>
            <w:sz w:val="24"/>
          </w:rPr>
          <w:t>May 12, 2008</w:t>
        </w:r>
      </w:smartTag>
      <w:r>
        <w:rPr>
          <w:rFonts w:ascii="Times New Roman" w:hAnsi="Times New Roman"/>
          <w:sz w:val="24"/>
        </w:rPr>
        <w:t>.</w:t>
      </w:r>
    </w:p>
    <w:p w:rsidR="00944996" w:rsidRDefault="00944996" w:rsidP="003F59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34A-2-93(15).</w:t>
      </w:r>
    </w:p>
    <w:p w:rsidR="00944996" w:rsidRDefault="00944996" w:rsidP="003F59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34A-2-48.</w:t>
      </w:r>
    </w:p>
    <w:p w:rsidR="00944996" w:rsidRDefault="00944996" w:rsidP="003F594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44996" w:rsidSect="0094499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594D"/>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1C25"/>
    <w:rsid w:val="00912770"/>
    <w:rsid w:val="009149D6"/>
    <w:rsid w:val="00914DE3"/>
    <w:rsid w:val="00914DE5"/>
    <w:rsid w:val="009172E3"/>
    <w:rsid w:val="00920BF8"/>
    <w:rsid w:val="00925313"/>
    <w:rsid w:val="00927BE2"/>
    <w:rsid w:val="00935A43"/>
    <w:rsid w:val="00940054"/>
    <w:rsid w:val="00940A2D"/>
    <w:rsid w:val="00944996"/>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594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276</Words>
  <Characters>1576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2008-05-12T20:43:00Z</dcterms:created>
  <dcterms:modified xsi:type="dcterms:W3CDTF">2008-05-14T21:14:00Z</dcterms:modified>
</cp:coreProperties>
</file>