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CE5" w:rsidRDefault="00B31CE5" w:rsidP="008516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74:56:01:43.  Off-site impacts and source investigation.</w:t>
      </w:r>
      <w:r>
        <w:rPr>
          <w:rFonts w:ascii="Times New Roman" w:hAnsi="Times New Roman"/>
          <w:sz w:val="24"/>
        </w:rPr>
        <w:t xml:space="preserve"> As required by the department, all suspected releases requiring reporting under § 74:56:</w:t>
      </w:r>
      <w:smartTag w:uri="urn:schemas-microsoft-com:office:smarttags" w:element="time">
        <w:smartTagPr>
          <w:attr w:name="Minute" w:val="40"/>
          <w:attr w:name="Hour" w:val="13"/>
        </w:smartTagPr>
        <w:r>
          <w:rPr>
            <w:rFonts w:ascii="Times New Roman" w:hAnsi="Times New Roman"/>
            <w:sz w:val="24"/>
          </w:rPr>
          <w:t>01:40</w:t>
        </w:r>
      </w:smartTag>
      <w:r>
        <w:rPr>
          <w:rFonts w:ascii="Times New Roman" w:hAnsi="Times New Roman"/>
          <w:sz w:val="24"/>
        </w:rPr>
        <w:t xml:space="preserve"> must be investigated and confirmed or disproved by the owner or operator to establish whether corrective action requirements must be followed. When a release of a regulated substance is suspected, the department may require the owner or operator to test the tanks and piping for tightness or structural soundness or require a site investigation to ascertain the location, magnitude, and effect of the leaking UST system.</w:t>
      </w:r>
    </w:p>
    <w:p w:rsidR="00B31CE5" w:rsidRDefault="00B31CE5" w:rsidP="008516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31CE5" w:rsidRDefault="00B31CE5" w:rsidP="008516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76, effective </w:t>
      </w:r>
      <w:smartTag w:uri="urn:schemas-microsoft-com:office:smarttags" w:element="date">
        <w:smartTagPr>
          <w:attr w:name="Year" w:val="1987"/>
          <w:attr w:name="Day" w:val="29"/>
          <w:attr w:name="Month" w:val="11"/>
        </w:smartTagPr>
        <w:r>
          <w:rPr>
            <w:rFonts w:ascii="Times New Roman" w:hAnsi="Times New Roman"/>
            <w:sz w:val="24"/>
          </w:rPr>
          <w:t>November 29, 1987</w:t>
        </w:r>
      </w:smartTag>
      <w:r>
        <w:rPr>
          <w:rFonts w:ascii="Times New Roman" w:hAnsi="Times New Roman"/>
          <w:sz w:val="24"/>
        </w:rPr>
        <w:t xml:space="preserve">; 18 SDR 62, effective </w:t>
      </w:r>
      <w:smartTag w:uri="urn:schemas-microsoft-com:office:smarttags" w:element="date">
        <w:smartTagPr>
          <w:attr w:name="Year" w:val="1991"/>
          <w:attr w:name="Day" w:val="10"/>
          <w:attr w:name="Month" w:val="10"/>
        </w:smartTagPr>
        <w:r>
          <w:rPr>
            <w:rFonts w:ascii="Times New Roman" w:hAnsi="Times New Roman"/>
            <w:sz w:val="24"/>
          </w:rPr>
          <w:t>October 10, 1991</w:t>
        </w:r>
      </w:smartTag>
      <w:r>
        <w:rPr>
          <w:rFonts w:ascii="Times New Roman" w:hAnsi="Times New Roman"/>
          <w:sz w:val="24"/>
        </w:rPr>
        <w:t>; transferred from § 74:</w:t>
      </w:r>
      <w:smartTag w:uri="urn:schemas-microsoft-com:office:smarttags" w:element="time">
        <w:smartTagPr>
          <w:attr w:name="Minute" w:val="28"/>
          <w:attr w:name="Hour" w:val="15"/>
        </w:smartTagPr>
        <w:r>
          <w:rPr>
            <w:rFonts w:ascii="Times New Roman" w:hAnsi="Times New Roman"/>
            <w:sz w:val="24"/>
          </w:rPr>
          <w:t>03:28:17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9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1996</w:t>
        </w:r>
      </w:smartTag>
      <w:r>
        <w:rPr>
          <w:rFonts w:ascii="Times New Roman" w:hAnsi="Times New Roman"/>
          <w:sz w:val="24"/>
        </w:rPr>
        <w:t>.</w:t>
      </w:r>
    </w:p>
    <w:p w:rsidR="00B31CE5" w:rsidRDefault="00B31CE5" w:rsidP="008516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34A-2-93, 34A-2-99.</w:t>
      </w:r>
    </w:p>
    <w:p w:rsidR="00B31CE5" w:rsidRDefault="00B31CE5" w:rsidP="008516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34A-2-98, 34A-2-99.</w:t>
      </w:r>
    </w:p>
    <w:p w:rsidR="00B31CE5" w:rsidRDefault="00B31CE5" w:rsidP="008516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31CE5" w:rsidSect="00B31CE5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B6096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516EE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1CE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54788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16E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118</Words>
  <Characters>679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2005-04-18T20:20:00Z</dcterms:created>
  <dcterms:modified xsi:type="dcterms:W3CDTF">2005-04-18T20:20:00Z</dcterms:modified>
</cp:coreProperties>
</file>