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74:56:01:46.  Additional abatement requirements for hazardous substances.</w:t>
      </w:r>
      <w:r>
        <w:rPr>
          <w:rFonts w:ascii="Times New Roman" w:hAnsi="Times New Roman"/>
          <w:sz w:val="24"/>
        </w:rPr>
        <w:t xml:space="preserve"> Each owner or operator of hazardous substance UST systems shall take the following abatement actions in addition to the requirements in §</w:t>
      </w:r>
      <w:r>
        <w:t xml:space="preserve"> </w:t>
      </w:r>
      <w:r>
        <w:rPr>
          <w:rFonts w:ascii="Times New Roman" w:hAnsi="Times New Roman"/>
          <w:sz w:val="24"/>
        </w:rPr>
        <w:t>74:56:</w:t>
      </w:r>
      <w:smartTag w:uri="urn:schemas-microsoft-com:office:smarttags" w:element="time">
        <w:smartTagPr>
          <w:attr w:name="Minute" w:val="45"/>
          <w:attr w:name="Hour" w:val="13"/>
        </w:smartTagPr>
        <w:r>
          <w:rPr>
            <w:rFonts w:ascii="Times New Roman" w:hAnsi="Times New Roman"/>
            <w:sz w:val="24"/>
          </w:rPr>
          <w:t>01:45</w:t>
        </w:r>
      </w:smartTag>
      <w:r>
        <w:rPr>
          <w:rFonts w:ascii="Times New Roman" w:hAnsi="Times New Roman"/>
          <w:sz w:val="24"/>
        </w:rPr>
        <w:t>:</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Prevent the flow or addition of hazardous substances by immediately stopping the flow of the hazardous substance into the tank system or secondary containment system and inspect the system to determine the cause of the release; and</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Remove hazardous substances from the tank system or secondary containment system, as follows:</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If the release was from the tank system, the owner or operator must, within 24 hours after detection of the leak or, if the owner or operator demonstrates to the department that it is not possible, at the earliest practicable time, remove as much of the hazardous substance as is necessary to prevent further release of hazardous substances to the environment and to allow inspection and repair of the tank system to be performed; or</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If the material was released to a secondary containment system, all released materials must be removed within 24 hours or in a timely manner as determined by the department.</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76, effective </w:t>
      </w:r>
      <w:smartTag w:uri="urn:schemas-microsoft-com:office:smarttags" w:element="date">
        <w:smartTagPr>
          <w:attr w:name="Year" w:val="1987"/>
          <w:attr w:name="Day" w:val="29"/>
          <w:attr w:name="Month" w:val="11"/>
        </w:smartTagPr>
        <w:r>
          <w:rPr>
            <w:rFonts w:ascii="Times New Roman" w:hAnsi="Times New Roman"/>
            <w:sz w:val="24"/>
          </w:rPr>
          <w:t>November 29, 1987</w:t>
        </w:r>
      </w:smartTag>
      <w:r>
        <w:rPr>
          <w:rFonts w:ascii="Times New Roman" w:hAnsi="Times New Roman"/>
          <w:sz w:val="24"/>
        </w:rPr>
        <w:t xml:space="preserve">; transferred from § 74:03:28:25, 18 SDR 62, effective </w:t>
      </w:r>
      <w:smartTag w:uri="urn:schemas-microsoft-com:office:smarttags" w:element="date">
        <w:smartTagPr>
          <w:attr w:name="Year" w:val="1991"/>
          <w:attr w:name="Day" w:val="10"/>
          <w:attr w:name="Month" w:val="10"/>
        </w:smartTagPr>
        <w:r>
          <w:rPr>
            <w:rFonts w:ascii="Times New Roman" w:hAnsi="Times New Roman"/>
            <w:sz w:val="24"/>
          </w:rPr>
          <w:t>October 10, 1991</w:t>
        </w:r>
      </w:smartTag>
      <w:r>
        <w:rPr>
          <w:rFonts w:ascii="Times New Roman" w:hAnsi="Times New Roman"/>
          <w:sz w:val="24"/>
        </w:rPr>
        <w:t xml:space="preserve">; transferred from § 74:03:28:19.01,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 34A-2-99.</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34A-2-98, 34A-2-99.</w:t>
      </w:r>
    </w:p>
    <w:p w:rsidR="00E019ED" w:rsidRDefault="00E019ED" w:rsidP="00B169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019ED" w:rsidSect="00E019ED">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16903"/>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19ED"/>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690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216</Words>
  <Characters>1233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2005-04-18T20:21:00Z</dcterms:created>
  <dcterms:modified xsi:type="dcterms:W3CDTF">2005-04-18T20:21:00Z</dcterms:modified>
</cp:coreProperties>
</file>